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Pr="00E65E02" w:rsidRDefault="00AF6543">
      <w:pPr>
        <w:jc w:val="both"/>
        <w:rPr>
          <w:rFonts w:ascii="Calibri" w:hAnsi="Calibri" w:cs="Calibri"/>
        </w:rPr>
      </w:pPr>
    </w:p>
    <w:p w:rsidR="00AF6543" w:rsidRDefault="00AF6543">
      <w:pPr>
        <w:jc w:val="center"/>
        <w:rPr>
          <w:rFonts w:ascii="Arial Narrow" w:hAnsi="Arial Narrow" w:cs="Calibri"/>
          <w:b/>
          <w:bCs/>
          <w:sz w:val="96"/>
          <w:szCs w:val="96"/>
        </w:rPr>
      </w:pPr>
    </w:p>
    <w:p w:rsidR="00AF6543" w:rsidRPr="00060E84" w:rsidRDefault="00AF6543">
      <w:pPr>
        <w:jc w:val="center"/>
        <w:rPr>
          <w:rFonts w:ascii="Arial Narrow" w:hAnsi="Arial Narrow" w:cs="Calibri"/>
          <w:b/>
          <w:bCs/>
          <w:sz w:val="96"/>
          <w:szCs w:val="96"/>
        </w:rPr>
      </w:pPr>
      <w:r w:rsidRPr="00060E84">
        <w:rPr>
          <w:rFonts w:ascii="Arial Narrow" w:hAnsi="Arial Narrow" w:cs="Calibri"/>
          <w:b/>
          <w:bCs/>
          <w:sz w:val="96"/>
          <w:szCs w:val="96"/>
        </w:rPr>
        <w:t>PROVOZNÍ ŘÁD</w:t>
      </w:r>
    </w:p>
    <w:p w:rsidR="00AF6543" w:rsidRPr="00060E84" w:rsidRDefault="00AF6543">
      <w:pPr>
        <w:jc w:val="center"/>
        <w:rPr>
          <w:rFonts w:ascii="Arial Narrow" w:hAnsi="Arial Narrow" w:cs="Calibri"/>
          <w:b/>
          <w:bCs/>
          <w:sz w:val="52"/>
          <w:szCs w:val="52"/>
        </w:rPr>
      </w:pPr>
      <w:r w:rsidRPr="00060E84">
        <w:rPr>
          <w:rFonts w:ascii="Arial Narrow" w:hAnsi="Arial Narrow" w:cs="Calibri"/>
          <w:b/>
          <w:bCs/>
          <w:sz w:val="52"/>
          <w:szCs w:val="52"/>
        </w:rPr>
        <w:t xml:space="preserve"> </w:t>
      </w:r>
    </w:p>
    <w:p w:rsidR="00AF6543" w:rsidRPr="00060E84" w:rsidRDefault="00AF6543">
      <w:pPr>
        <w:jc w:val="center"/>
        <w:rPr>
          <w:rFonts w:ascii="Arial Narrow" w:hAnsi="Arial Narrow" w:cs="Calibri"/>
          <w:b/>
          <w:bCs/>
          <w:sz w:val="32"/>
        </w:rPr>
      </w:pPr>
    </w:p>
    <w:p w:rsidR="00AF6543" w:rsidRPr="00B61D84" w:rsidRDefault="00AF6543">
      <w:pPr>
        <w:jc w:val="center"/>
        <w:rPr>
          <w:rFonts w:ascii="Arial Narrow" w:hAnsi="Arial Narrow" w:cs="Calibri"/>
          <w:b/>
          <w:bCs/>
          <w:sz w:val="32"/>
        </w:rPr>
      </w:pPr>
      <w:r w:rsidRPr="00B61D84">
        <w:rPr>
          <w:rFonts w:ascii="Arial Narrow" w:hAnsi="Arial Narrow" w:cs="Calibri"/>
          <w:sz w:val="32"/>
        </w:rPr>
        <w:t xml:space="preserve">zpracovaný pro </w:t>
      </w:r>
      <w:r w:rsidRPr="00B61D84">
        <w:rPr>
          <w:rFonts w:ascii="Arial Narrow" w:hAnsi="Arial Narrow" w:cs="Calibri"/>
          <w:sz w:val="32"/>
          <w:u w:val="single"/>
        </w:rPr>
        <w:t>Mateřskou školu a dětskou skupinu</w:t>
      </w:r>
      <w:r w:rsidRPr="00B61D84">
        <w:rPr>
          <w:rFonts w:ascii="Arial Narrow" w:hAnsi="Arial Narrow" w:cs="Calibri"/>
          <w:sz w:val="32"/>
        </w:rPr>
        <w:t xml:space="preserve"> v souladu s požadavky § 7, odst. 2, zákona č. 258/2000 Sb., Vyhlášky. č. 160/2024 Sb. a vybraných ustanovení Vyhlášky č. 146/2024 Sb.</w:t>
      </w:r>
      <w:r w:rsidRPr="00B61D84">
        <w:rPr>
          <w:rFonts w:ascii="Arial Narrow" w:hAnsi="Arial Narrow" w:cs="Calibri"/>
          <w:b/>
          <w:bCs/>
          <w:sz w:val="32"/>
        </w:rPr>
        <w:t xml:space="preserve"> </w:t>
      </w: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Default="00AF6543">
      <w:pPr>
        <w:jc w:val="both"/>
        <w:rPr>
          <w:rFonts w:ascii="Arial Narrow" w:hAnsi="Arial Narrow" w:cs="Calibri"/>
        </w:rPr>
      </w:pPr>
    </w:p>
    <w:p w:rsidR="00AF6543" w:rsidRDefault="00AF6543">
      <w:pPr>
        <w:jc w:val="both"/>
        <w:rPr>
          <w:rFonts w:ascii="Arial Narrow" w:hAnsi="Arial Narrow" w:cs="Calibri"/>
        </w:rPr>
      </w:pPr>
    </w:p>
    <w:p w:rsidR="00AF6543" w:rsidRDefault="00AF6543">
      <w:pPr>
        <w:jc w:val="both"/>
        <w:rPr>
          <w:rFonts w:ascii="Arial Narrow" w:hAnsi="Arial Narrow" w:cs="Calibri"/>
        </w:rPr>
      </w:pPr>
    </w:p>
    <w:p w:rsidR="00AF6543" w:rsidRDefault="00AF6543">
      <w:pPr>
        <w:jc w:val="both"/>
        <w:rPr>
          <w:rFonts w:ascii="Arial Narrow" w:hAnsi="Arial Narrow" w:cs="Calibri"/>
        </w:rPr>
      </w:pPr>
    </w:p>
    <w:p w:rsidR="00AF6543" w:rsidRDefault="00AF6543">
      <w:pPr>
        <w:jc w:val="both"/>
        <w:rPr>
          <w:rFonts w:ascii="Arial Narrow" w:hAnsi="Arial Narrow" w:cs="Calibri"/>
        </w:rPr>
      </w:pPr>
    </w:p>
    <w:p w:rsidR="00AF6543" w:rsidRPr="00060E84" w:rsidRDefault="00AF6543">
      <w:pPr>
        <w:jc w:val="both"/>
        <w:rPr>
          <w:rFonts w:ascii="Arial Narrow" w:hAnsi="Arial Narrow" w:cs="Calibri"/>
        </w:rPr>
      </w:pPr>
    </w:p>
    <w:p w:rsidR="00AF6543" w:rsidRPr="00060E84" w:rsidRDefault="00AF6543" w:rsidP="00451B5D">
      <w:pPr>
        <w:spacing w:line="360" w:lineRule="auto"/>
        <w:jc w:val="both"/>
        <w:rPr>
          <w:rFonts w:ascii="Arial Narrow" w:hAnsi="Arial Narrow" w:cs="Calibri"/>
          <w:sz w:val="22"/>
          <w:szCs w:val="24"/>
        </w:rPr>
      </w:pPr>
    </w:p>
    <w:p w:rsidR="00AF6543" w:rsidRDefault="00AF6543" w:rsidP="00451B5D">
      <w:pPr>
        <w:spacing w:line="360" w:lineRule="auto"/>
        <w:jc w:val="both"/>
        <w:rPr>
          <w:rFonts w:ascii="Arial Narrow" w:hAnsi="Arial Narrow" w:cs="Calibri"/>
          <w:sz w:val="22"/>
          <w:szCs w:val="24"/>
        </w:rPr>
      </w:pPr>
    </w:p>
    <w:p w:rsidR="00AF6543" w:rsidRPr="00060E84" w:rsidRDefault="00AF6543" w:rsidP="00451B5D">
      <w:pPr>
        <w:spacing w:line="360" w:lineRule="auto"/>
        <w:jc w:val="both"/>
        <w:rPr>
          <w:rFonts w:ascii="Arial Narrow" w:hAnsi="Arial Narrow" w:cs="Calibri"/>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426"/>
        <w:gridCol w:w="2959"/>
        <w:gridCol w:w="1057"/>
      </w:tblGrid>
      <w:tr w:rsidR="00AF6543" w:rsidRPr="00060E84" w:rsidTr="00AF2061">
        <w:trPr>
          <w:jc w:val="center"/>
        </w:trPr>
        <w:tc>
          <w:tcPr>
            <w:tcW w:w="2255" w:type="dxa"/>
          </w:tcPr>
          <w:p w:rsidR="00AF6543" w:rsidRPr="00060E84" w:rsidRDefault="00AF6543" w:rsidP="007E4616">
            <w:pPr>
              <w:jc w:val="center"/>
              <w:rPr>
                <w:rFonts w:ascii="Arial Narrow" w:hAnsi="Arial Narrow"/>
                <w:b/>
                <w:bCs/>
              </w:rPr>
            </w:pPr>
            <w:r w:rsidRPr="00060E84">
              <w:rPr>
                <w:rFonts w:ascii="Arial Narrow" w:hAnsi="Arial Narrow"/>
                <w:b/>
                <w:bCs/>
              </w:rPr>
              <w:t>Název</w:t>
            </w:r>
          </w:p>
        </w:tc>
        <w:tc>
          <w:tcPr>
            <w:tcW w:w="0" w:type="auto"/>
          </w:tcPr>
          <w:p w:rsidR="00AF6543" w:rsidRPr="00060E84" w:rsidRDefault="00AF6543" w:rsidP="007E4616">
            <w:pPr>
              <w:jc w:val="center"/>
              <w:rPr>
                <w:rFonts w:ascii="Arial Narrow" w:hAnsi="Arial Narrow"/>
                <w:b/>
                <w:bCs/>
              </w:rPr>
            </w:pPr>
            <w:r w:rsidRPr="00060E84">
              <w:rPr>
                <w:rFonts w:ascii="Arial Narrow" w:hAnsi="Arial Narrow"/>
                <w:b/>
                <w:bCs/>
              </w:rPr>
              <w:t>Schvaluje</w:t>
            </w:r>
          </w:p>
        </w:tc>
        <w:tc>
          <w:tcPr>
            <w:tcW w:w="2959" w:type="dxa"/>
          </w:tcPr>
          <w:p w:rsidR="00AF6543" w:rsidRPr="00060E84" w:rsidRDefault="00AF6543" w:rsidP="007E4616">
            <w:pPr>
              <w:jc w:val="center"/>
              <w:rPr>
                <w:rFonts w:ascii="Arial Narrow" w:hAnsi="Arial Narrow"/>
                <w:b/>
                <w:bCs/>
              </w:rPr>
            </w:pPr>
            <w:r w:rsidRPr="00060E84">
              <w:rPr>
                <w:rFonts w:ascii="Arial Narrow" w:hAnsi="Arial Narrow"/>
                <w:b/>
                <w:bCs/>
              </w:rPr>
              <w:t>Zpracoval</w:t>
            </w:r>
          </w:p>
        </w:tc>
        <w:tc>
          <w:tcPr>
            <w:tcW w:w="1057" w:type="dxa"/>
          </w:tcPr>
          <w:p w:rsidR="00AF6543" w:rsidRPr="00060E84" w:rsidRDefault="00AF6543" w:rsidP="007E4616">
            <w:pPr>
              <w:jc w:val="center"/>
              <w:rPr>
                <w:rFonts w:ascii="Arial Narrow" w:hAnsi="Arial Narrow"/>
                <w:b/>
                <w:bCs/>
              </w:rPr>
            </w:pPr>
            <w:r w:rsidRPr="00060E84">
              <w:rPr>
                <w:rFonts w:ascii="Arial Narrow" w:hAnsi="Arial Narrow"/>
                <w:b/>
                <w:bCs/>
              </w:rPr>
              <w:t>Účinnost</w:t>
            </w:r>
          </w:p>
        </w:tc>
      </w:tr>
      <w:tr w:rsidR="00AF6543" w:rsidRPr="00060E84" w:rsidTr="00EC372C">
        <w:trPr>
          <w:jc w:val="center"/>
        </w:trPr>
        <w:tc>
          <w:tcPr>
            <w:tcW w:w="2255" w:type="dxa"/>
          </w:tcPr>
          <w:p w:rsidR="00AF6543" w:rsidRPr="00891E91" w:rsidRDefault="00AF6543" w:rsidP="007E4616">
            <w:pPr>
              <w:jc w:val="center"/>
              <w:rPr>
                <w:rFonts w:ascii="Arial Narrow" w:hAnsi="Arial Narrow"/>
              </w:rPr>
            </w:pPr>
          </w:p>
          <w:p w:rsidR="00AF6543" w:rsidRPr="00891E91" w:rsidRDefault="00AF6543" w:rsidP="007E4616">
            <w:pPr>
              <w:jc w:val="center"/>
              <w:rPr>
                <w:rFonts w:ascii="Arial Narrow" w:hAnsi="Arial Narrow"/>
              </w:rPr>
            </w:pPr>
            <w:r w:rsidRPr="00891E91">
              <w:rPr>
                <w:rFonts w:ascii="Arial Narrow" w:hAnsi="Arial Narrow"/>
              </w:rPr>
              <w:t>Provozní řád pro školy, školská zařízení</w:t>
            </w:r>
          </w:p>
        </w:tc>
        <w:tc>
          <w:tcPr>
            <w:tcW w:w="0" w:type="auto"/>
          </w:tcPr>
          <w:p w:rsidR="00AF6543" w:rsidRPr="00891E91" w:rsidRDefault="00AF6543" w:rsidP="007E4616">
            <w:pPr>
              <w:jc w:val="center"/>
              <w:rPr>
                <w:rFonts w:ascii="Arial Narrow" w:hAnsi="Arial Narrow"/>
              </w:rPr>
            </w:pPr>
          </w:p>
          <w:p w:rsidR="00AF6543" w:rsidRPr="00891E91" w:rsidRDefault="00D97A91" w:rsidP="00D97A91">
            <w:pPr>
              <w:jc w:val="center"/>
              <w:rPr>
                <w:rFonts w:ascii="Arial Narrow" w:hAnsi="Arial Narrow"/>
              </w:rPr>
            </w:pPr>
            <w:r>
              <w:rPr>
                <w:rFonts w:ascii="Arial Narrow" w:hAnsi="Arial Narrow"/>
              </w:rPr>
              <w:t xml:space="preserve">Zdeňka Požárová  </w:t>
            </w:r>
          </w:p>
          <w:p w:rsidR="00AF6543" w:rsidRPr="00891E91" w:rsidRDefault="00AF6543" w:rsidP="007E4616">
            <w:pPr>
              <w:jc w:val="center"/>
              <w:rPr>
                <w:rFonts w:ascii="Arial Narrow" w:hAnsi="Arial Narrow"/>
              </w:rPr>
            </w:pPr>
            <w:r w:rsidRPr="00891E91">
              <w:rPr>
                <w:rFonts w:ascii="Arial Narrow" w:hAnsi="Arial Narrow"/>
              </w:rPr>
              <w:t>ředitel/</w:t>
            </w:r>
            <w:proofErr w:type="spellStart"/>
            <w:r w:rsidRPr="00891E91">
              <w:rPr>
                <w:rFonts w:ascii="Arial Narrow" w:hAnsi="Arial Narrow"/>
              </w:rPr>
              <w:t>ka</w:t>
            </w:r>
            <w:proofErr w:type="spellEnd"/>
            <w:r w:rsidRPr="00891E91">
              <w:rPr>
                <w:rFonts w:ascii="Arial Narrow" w:hAnsi="Arial Narrow"/>
              </w:rPr>
              <w:t xml:space="preserve"> školy</w:t>
            </w:r>
          </w:p>
        </w:tc>
        <w:tc>
          <w:tcPr>
            <w:tcW w:w="2959" w:type="dxa"/>
          </w:tcPr>
          <w:p w:rsidR="00AF6543" w:rsidRPr="00891E91" w:rsidRDefault="00AF6543" w:rsidP="007E4616">
            <w:pPr>
              <w:jc w:val="center"/>
              <w:rPr>
                <w:rFonts w:ascii="Arial Narrow" w:hAnsi="Arial Narrow"/>
              </w:rPr>
            </w:pPr>
          </w:p>
          <w:p w:rsidR="00AF6543" w:rsidRPr="00891E91" w:rsidRDefault="00AF6543" w:rsidP="007E4616">
            <w:pPr>
              <w:jc w:val="center"/>
              <w:rPr>
                <w:rFonts w:ascii="Arial Narrow" w:hAnsi="Arial Narrow"/>
              </w:rPr>
            </w:pPr>
            <w:r w:rsidRPr="00891E91">
              <w:rPr>
                <w:rFonts w:ascii="Arial Narrow" w:hAnsi="Arial Narrow"/>
              </w:rPr>
              <w:t>Jiří Vařeka, OZO v prevenci rizik</w:t>
            </w:r>
          </w:p>
          <w:p w:rsidR="00AF6543" w:rsidRPr="00891E91" w:rsidRDefault="00AF6543" w:rsidP="007E4616">
            <w:pPr>
              <w:jc w:val="center"/>
              <w:rPr>
                <w:rFonts w:ascii="Arial Narrow" w:hAnsi="Arial Narrow"/>
              </w:rPr>
            </w:pPr>
            <w:r w:rsidRPr="00891E91">
              <w:rPr>
                <w:rFonts w:ascii="Arial Narrow" w:hAnsi="Arial Narrow"/>
              </w:rPr>
              <w:t>(VZDE/01/PREV/2023)</w:t>
            </w:r>
          </w:p>
        </w:tc>
        <w:tc>
          <w:tcPr>
            <w:tcW w:w="1057" w:type="dxa"/>
          </w:tcPr>
          <w:p w:rsidR="00AF6543" w:rsidRPr="00891E91" w:rsidRDefault="00AF6543" w:rsidP="007E4616">
            <w:pPr>
              <w:jc w:val="center"/>
              <w:rPr>
                <w:rFonts w:ascii="Arial Narrow" w:hAnsi="Arial Narrow"/>
                <w:b/>
              </w:rPr>
            </w:pPr>
          </w:p>
          <w:p w:rsidR="00AF6543" w:rsidRPr="00891E91" w:rsidRDefault="00AF6543" w:rsidP="007E4616">
            <w:pPr>
              <w:jc w:val="center"/>
              <w:rPr>
                <w:rFonts w:ascii="Arial Narrow" w:hAnsi="Arial Narrow"/>
                <w:b/>
              </w:rPr>
            </w:pPr>
            <w:r w:rsidRPr="00891E91">
              <w:rPr>
                <w:rFonts w:ascii="Arial Narrow" w:hAnsi="Arial Narrow"/>
                <w:b/>
              </w:rPr>
              <w:t>01. 0</w:t>
            </w:r>
            <w:r>
              <w:rPr>
                <w:rFonts w:ascii="Arial Narrow" w:hAnsi="Arial Narrow"/>
                <w:b/>
              </w:rPr>
              <w:t>4</w:t>
            </w:r>
            <w:r w:rsidRPr="00891E91">
              <w:rPr>
                <w:rFonts w:ascii="Arial Narrow" w:hAnsi="Arial Narrow"/>
                <w:b/>
              </w:rPr>
              <w:t xml:space="preserve">. </w:t>
            </w:r>
          </w:p>
          <w:p w:rsidR="00AF6543" w:rsidRPr="00891E91" w:rsidRDefault="00AF6543" w:rsidP="007E4616">
            <w:pPr>
              <w:jc w:val="center"/>
              <w:rPr>
                <w:rFonts w:ascii="Arial Narrow" w:hAnsi="Arial Narrow"/>
                <w:b/>
              </w:rPr>
            </w:pPr>
            <w:r w:rsidRPr="00891E91">
              <w:rPr>
                <w:rFonts w:ascii="Arial Narrow" w:hAnsi="Arial Narrow"/>
                <w:b/>
              </w:rPr>
              <w:t xml:space="preserve">2025  </w:t>
            </w:r>
          </w:p>
        </w:tc>
      </w:tr>
      <w:tr w:rsidR="00AF6543" w:rsidRPr="00060E84" w:rsidTr="00451B5D">
        <w:trPr>
          <w:jc w:val="center"/>
        </w:trPr>
        <w:tc>
          <w:tcPr>
            <w:tcW w:w="2255" w:type="dxa"/>
          </w:tcPr>
          <w:p w:rsidR="00AF6543" w:rsidRPr="00060E84" w:rsidRDefault="00AF6543" w:rsidP="007E4616">
            <w:pPr>
              <w:rPr>
                <w:rFonts w:ascii="Arial Narrow" w:hAnsi="Arial Narrow"/>
              </w:rPr>
            </w:pPr>
            <w:r w:rsidRPr="00060E84">
              <w:rPr>
                <w:rFonts w:ascii="Arial Narrow" w:hAnsi="Arial Narrow"/>
              </w:rPr>
              <w:t>podpisy</w:t>
            </w:r>
          </w:p>
        </w:tc>
        <w:tc>
          <w:tcPr>
            <w:tcW w:w="0" w:type="auto"/>
          </w:tcPr>
          <w:p w:rsidR="00AF6543" w:rsidRPr="00060E84" w:rsidRDefault="00AF6543" w:rsidP="007E4616">
            <w:pPr>
              <w:jc w:val="center"/>
              <w:rPr>
                <w:rFonts w:ascii="Arial Narrow" w:hAnsi="Arial Narrow"/>
              </w:rPr>
            </w:pPr>
          </w:p>
        </w:tc>
        <w:tc>
          <w:tcPr>
            <w:tcW w:w="2959" w:type="dxa"/>
          </w:tcPr>
          <w:p w:rsidR="00AF6543" w:rsidRPr="00060E84" w:rsidRDefault="00D04BB9" w:rsidP="007E4616">
            <w:pPr>
              <w:jc w:val="center"/>
              <w:rPr>
                <w:rFonts w:ascii="Arial Narrow" w:hAnsi="Arial Narrow"/>
              </w:rPr>
            </w:pPr>
            <w:r>
              <w:rPr>
                <w:rFonts w:ascii="Arial Narrow" w:hAnsi="Arial Narrow" w:cs="Arial"/>
                <w:b/>
                <w:noProof/>
                <w:sz w:val="22"/>
              </w:rPr>
              <w:drawing>
                <wp:inline distT="0" distB="0" distL="0" distR="0">
                  <wp:extent cx="1009650" cy="266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tc>
        <w:tc>
          <w:tcPr>
            <w:tcW w:w="1057" w:type="dxa"/>
          </w:tcPr>
          <w:p w:rsidR="00AF6543" w:rsidRPr="00060E84" w:rsidRDefault="00AF6543" w:rsidP="007E4616">
            <w:pPr>
              <w:jc w:val="center"/>
              <w:rPr>
                <w:rFonts w:ascii="Arial Narrow" w:hAnsi="Arial Narrow"/>
                <w:b/>
              </w:rPr>
            </w:pPr>
          </w:p>
        </w:tc>
      </w:tr>
    </w:tbl>
    <w:p w:rsidR="00AF6543" w:rsidRPr="00B61D84" w:rsidRDefault="00AF6543" w:rsidP="00B61D84">
      <w:pPr>
        <w:jc w:val="center"/>
        <w:rPr>
          <w:rFonts w:ascii="Arial Narrow" w:hAnsi="Arial Narrow" w:cs="Calibri"/>
          <w:b/>
          <w:bCs/>
          <w:sz w:val="22"/>
          <w:szCs w:val="22"/>
        </w:rPr>
      </w:pPr>
      <w:r w:rsidRPr="00B61D84">
        <w:rPr>
          <w:rFonts w:ascii="Arial Narrow" w:hAnsi="Arial Narrow" w:cs="Calibri"/>
          <w:b/>
          <w:bCs/>
          <w:sz w:val="22"/>
          <w:szCs w:val="22"/>
        </w:rPr>
        <w:lastRenderedPageBreak/>
        <w:t>Údaje o zařízení</w:t>
      </w:r>
    </w:p>
    <w:p w:rsidR="00AF6543" w:rsidRPr="00B61D84" w:rsidRDefault="00AF6543" w:rsidP="00B61D84">
      <w:pPr>
        <w:jc w:val="both"/>
        <w:rPr>
          <w:rFonts w:ascii="Arial Narrow" w:hAnsi="Arial Narrow"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6988"/>
      </w:tblGrid>
      <w:tr w:rsidR="00AF6543" w:rsidRPr="00B61D84" w:rsidTr="00EF76DD">
        <w:tc>
          <w:tcPr>
            <w:tcW w:w="1911" w:type="dxa"/>
          </w:tcPr>
          <w:p w:rsidR="00AF6543" w:rsidRPr="00B61D84" w:rsidRDefault="00AF6543" w:rsidP="00EF76DD">
            <w:pPr>
              <w:jc w:val="both"/>
              <w:rPr>
                <w:rFonts w:ascii="Arial Narrow" w:hAnsi="Arial Narrow" w:cs="Calibri"/>
                <w:sz w:val="22"/>
                <w:szCs w:val="22"/>
              </w:rPr>
            </w:pPr>
            <w:r w:rsidRPr="00B61D84">
              <w:rPr>
                <w:rFonts w:ascii="Arial Narrow" w:hAnsi="Arial Narrow" w:cs="Calibri"/>
                <w:sz w:val="22"/>
                <w:szCs w:val="22"/>
              </w:rPr>
              <w:t>Název subjektu</w:t>
            </w:r>
          </w:p>
        </w:tc>
        <w:tc>
          <w:tcPr>
            <w:tcW w:w="6988" w:type="dxa"/>
          </w:tcPr>
          <w:p w:rsidR="00AF6543" w:rsidRPr="00B61D84" w:rsidRDefault="002A5639" w:rsidP="00EF76DD">
            <w:pPr>
              <w:jc w:val="both"/>
              <w:rPr>
                <w:rFonts w:ascii="Arial Narrow" w:hAnsi="Arial Narrow" w:cs="Calibri"/>
                <w:sz w:val="22"/>
                <w:szCs w:val="22"/>
              </w:rPr>
            </w:pPr>
            <w:r>
              <w:rPr>
                <w:rFonts w:ascii="Arial Narrow" w:hAnsi="Arial Narrow" w:cs="Calibri"/>
                <w:sz w:val="22"/>
                <w:szCs w:val="22"/>
              </w:rPr>
              <w:t>Mateřská škola Velké Meziříčí, příspěvková organizace</w:t>
            </w:r>
          </w:p>
        </w:tc>
      </w:tr>
      <w:tr w:rsidR="00AF6543" w:rsidRPr="00B61D84" w:rsidTr="00EF76DD">
        <w:tc>
          <w:tcPr>
            <w:tcW w:w="1911" w:type="dxa"/>
          </w:tcPr>
          <w:p w:rsidR="00AF6543" w:rsidRPr="00B61D84" w:rsidRDefault="00AF6543" w:rsidP="00EF76DD">
            <w:pPr>
              <w:jc w:val="both"/>
              <w:rPr>
                <w:rFonts w:ascii="Arial Narrow" w:hAnsi="Arial Narrow" w:cs="Calibri"/>
                <w:sz w:val="22"/>
                <w:szCs w:val="22"/>
              </w:rPr>
            </w:pPr>
            <w:r w:rsidRPr="00B61D84">
              <w:rPr>
                <w:rFonts w:ascii="Arial Narrow" w:hAnsi="Arial Narrow" w:cs="Calibri"/>
                <w:sz w:val="22"/>
                <w:szCs w:val="22"/>
              </w:rPr>
              <w:t>Adresa subjektu</w:t>
            </w:r>
          </w:p>
        </w:tc>
        <w:tc>
          <w:tcPr>
            <w:tcW w:w="6988" w:type="dxa"/>
          </w:tcPr>
          <w:p w:rsidR="00AF6543" w:rsidRPr="00B61D84" w:rsidRDefault="002A5639" w:rsidP="00EF76DD">
            <w:pPr>
              <w:jc w:val="both"/>
              <w:rPr>
                <w:rFonts w:ascii="Arial Narrow" w:hAnsi="Arial Narrow" w:cs="Calibri"/>
                <w:sz w:val="22"/>
                <w:szCs w:val="22"/>
              </w:rPr>
            </w:pPr>
            <w:r>
              <w:rPr>
                <w:rFonts w:ascii="Arial Narrow" w:hAnsi="Arial Narrow" w:cs="Calibri"/>
                <w:sz w:val="22"/>
                <w:szCs w:val="22"/>
              </w:rPr>
              <w:t>Čechova 1523/10, 594 01 Velké Meziříčí</w:t>
            </w:r>
          </w:p>
        </w:tc>
      </w:tr>
      <w:tr w:rsidR="00AF6543" w:rsidRPr="00B61D84" w:rsidTr="00EF76DD">
        <w:tc>
          <w:tcPr>
            <w:tcW w:w="1911" w:type="dxa"/>
          </w:tcPr>
          <w:p w:rsidR="00AF6543" w:rsidRPr="00B61D84" w:rsidRDefault="00AF6543" w:rsidP="00EF76DD">
            <w:pPr>
              <w:jc w:val="both"/>
              <w:rPr>
                <w:rFonts w:ascii="Arial Narrow" w:hAnsi="Arial Narrow" w:cs="Calibri"/>
                <w:sz w:val="22"/>
                <w:szCs w:val="22"/>
              </w:rPr>
            </w:pPr>
            <w:r w:rsidRPr="00B61D84">
              <w:rPr>
                <w:rFonts w:ascii="Arial Narrow" w:hAnsi="Arial Narrow" w:cs="Calibri"/>
                <w:sz w:val="22"/>
                <w:szCs w:val="22"/>
              </w:rPr>
              <w:t>IČO</w:t>
            </w:r>
          </w:p>
        </w:tc>
        <w:tc>
          <w:tcPr>
            <w:tcW w:w="6988" w:type="dxa"/>
          </w:tcPr>
          <w:p w:rsidR="00AF6543" w:rsidRPr="00B61D84" w:rsidRDefault="002A5639" w:rsidP="00EF76DD">
            <w:pPr>
              <w:jc w:val="both"/>
              <w:rPr>
                <w:rFonts w:ascii="Arial Narrow" w:hAnsi="Arial Narrow" w:cs="Calibri"/>
                <w:sz w:val="22"/>
                <w:szCs w:val="22"/>
              </w:rPr>
            </w:pPr>
            <w:r>
              <w:rPr>
                <w:rFonts w:ascii="Arial Narrow" w:hAnsi="Arial Narrow" w:cs="Calibri"/>
                <w:sz w:val="22"/>
                <w:szCs w:val="22"/>
              </w:rPr>
              <w:t>40993114</w:t>
            </w:r>
          </w:p>
        </w:tc>
      </w:tr>
      <w:tr w:rsidR="00AF6543" w:rsidRPr="00B61D84" w:rsidTr="00EF76DD">
        <w:tc>
          <w:tcPr>
            <w:tcW w:w="1911" w:type="dxa"/>
          </w:tcPr>
          <w:p w:rsidR="00AF6543" w:rsidRPr="00B61D84" w:rsidRDefault="00AF6543" w:rsidP="00EF76DD">
            <w:pPr>
              <w:jc w:val="both"/>
              <w:rPr>
                <w:rFonts w:ascii="Arial Narrow" w:hAnsi="Arial Narrow" w:cs="Calibri"/>
                <w:sz w:val="22"/>
                <w:szCs w:val="22"/>
              </w:rPr>
            </w:pPr>
            <w:r w:rsidRPr="00B61D84">
              <w:rPr>
                <w:rFonts w:ascii="Arial Narrow" w:hAnsi="Arial Narrow" w:cs="Calibri"/>
                <w:sz w:val="22"/>
                <w:szCs w:val="22"/>
              </w:rPr>
              <w:t>Schválená kapacita</w:t>
            </w:r>
          </w:p>
        </w:tc>
        <w:tc>
          <w:tcPr>
            <w:tcW w:w="6988" w:type="dxa"/>
          </w:tcPr>
          <w:p w:rsidR="00AF6543" w:rsidRPr="00B61D84" w:rsidRDefault="002A5639" w:rsidP="00EF76DD">
            <w:pPr>
              <w:jc w:val="both"/>
              <w:rPr>
                <w:rFonts w:ascii="Arial Narrow" w:hAnsi="Arial Narrow" w:cs="Calibri"/>
                <w:sz w:val="22"/>
                <w:szCs w:val="22"/>
              </w:rPr>
            </w:pPr>
            <w:r>
              <w:rPr>
                <w:rFonts w:ascii="Arial Narrow" w:hAnsi="Arial Narrow" w:cs="Calibri"/>
                <w:sz w:val="22"/>
                <w:szCs w:val="22"/>
              </w:rPr>
              <w:t>448</w:t>
            </w:r>
          </w:p>
        </w:tc>
      </w:tr>
    </w:tbl>
    <w:p w:rsidR="00AF6543" w:rsidRPr="00B61D84" w:rsidRDefault="00AF6543" w:rsidP="00B61D84">
      <w:pPr>
        <w:jc w:val="both"/>
        <w:rPr>
          <w:rFonts w:ascii="Arial Narrow" w:hAnsi="Arial Narrow" w:cs="Calibri"/>
          <w:sz w:val="22"/>
          <w:szCs w:val="22"/>
        </w:rPr>
      </w:pPr>
    </w:p>
    <w:p w:rsidR="00AF6543" w:rsidRPr="00B61D84" w:rsidRDefault="00AF6543" w:rsidP="00B61D84">
      <w:pPr>
        <w:jc w:val="center"/>
        <w:rPr>
          <w:rFonts w:ascii="Arial Narrow" w:hAnsi="Arial Narrow" w:cs="Calibri"/>
          <w:sz w:val="22"/>
          <w:szCs w:val="22"/>
        </w:rPr>
      </w:pPr>
      <w:bookmarkStart w:id="0" w:name="_Hlk52253700"/>
      <w:r w:rsidRPr="00B61D84">
        <w:rPr>
          <w:rFonts w:ascii="Arial Narrow" w:hAnsi="Arial Narrow" w:cs="Calibri"/>
          <w:sz w:val="22"/>
          <w:szCs w:val="22"/>
        </w:rPr>
        <w:t>Při tvorbě Provozního řádu se uplatňují zejména požadavky zákona 258/2000 Sb. v platném znění, vyhláška 160/2024 Sb. v platném znění, vyhláška 146/2024 Sb. v platném znění a další právní a ostatní předpisy</w:t>
      </w:r>
    </w:p>
    <w:bookmarkEnd w:id="0"/>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Základní pojmy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Pro účely této vyhlášky se rozumí</w:t>
      </w:r>
    </w:p>
    <w:p w:rsidR="00AF6543" w:rsidRPr="00B61D84" w:rsidRDefault="00AF6543" w:rsidP="00B61D84">
      <w:pPr>
        <w:pStyle w:val="Odstavecseseznamem"/>
        <w:numPr>
          <w:ilvl w:val="0"/>
          <w:numId w:val="39"/>
        </w:numPr>
        <w:jc w:val="both"/>
        <w:rPr>
          <w:rFonts w:ascii="Arial Narrow" w:hAnsi="Arial Narrow" w:cs="Calibri"/>
          <w:sz w:val="22"/>
          <w:szCs w:val="22"/>
        </w:rPr>
      </w:pPr>
      <w:r w:rsidRPr="00B61D84">
        <w:rPr>
          <w:rFonts w:ascii="Arial Narrow" w:hAnsi="Arial Narrow" w:cs="Calibri"/>
          <w:sz w:val="22"/>
          <w:szCs w:val="22"/>
        </w:rPr>
        <w:t>dítětem předškolního věku dítě, které nedovršilo 6 let věku nebo nezahájilo povinnou školní docházku,</w:t>
      </w:r>
    </w:p>
    <w:p w:rsidR="00AF6543" w:rsidRPr="00B61D84" w:rsidRDefault="00AF6543" w:rsidP="00B61D84">
      <w:pPr>
        <w:pStyle w:val="Odstavecseseznamem"/>
        <w:numPr>
          <w:ilvl w:val="0"/>
          <w:numId w:val="39"/>
        </w:numPr>
        <w:jc w:val="both"/>
        <w:rPr>
          <w:rFonts w:ascii="Arial Narrow" w:hAnsi="Arial Narrow" w:cs="Calibri"/>
          <w:sz w:val="22"/>
          <w:szCs w:val="22"/>
        </w:rPr>
      </w:pPr>
      <w:r w:rsidRPr="00B61D84">
        <w:rPr>
          <w:rFonts w:ascii="Arial Narrow" w:hAnsi="Arial Narrow" w:cs="Calibri"/>
          <w:sz w:val="22"/>
          <w:szCs w:val="22"/>
        </w:rPr>
        <w:t>dlouhodobým pobytem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trvá-li v průběhu jednoho dne 4 hodiny a déle a opakuje-li se při trvalém užívání budovy více než jednou týdně,</w:t>
      </w:r>
    </w:p>
    <w:p w:rsidR="00AF6543" w:rsidRPr="00B61D84" w:rsidRDefault="00AF6543" w:rsidP="00B61D84">
      <w:pPr>
        <w:pStyle w:val="Odstavecseseznamem"/>
        <w:numPr>
          <w:ilvl w:val="0"/>
          <w:numId w:val="39"/>
        </w:numPr>
        <w:jc w:val="both"/>
        <w:rPr>
          <w:rFonts w:ascii="Arial Narrow" w:hAnsi="Arial Narrow" w:cs="Calibri"/>
          <w:sz w:val="22"/>
          <w:szCs w:val="22"/>
        </w:rPr>
      </w:pPr>
      <w:r w:rsidRPr="00B61D84">
        <w:rPr>
          <w:rFonts w:ascii="Arial Narrow" w:hAnsi="Arial Narrow" w:cs="Calibri"/>
          <w:sz w:val="22"/>
          <w:szCs w:val="22"/>
        </w:rPr>
        <w:t>krátkodobým pobytem pobyt v místnosti během jednoho dne po dobu kratší než 4 hodiny,</w:t>
      </w:r>
    </w:p>
    <w:p w:rsidR="00AF6543" w:rsidRPr="00B61D84" w:rsidRDefault="00AF6543" w:rsidP="00B61D84">
      <w:pPr>
        <w:pStyle w:val="Odstavecseseznamem"/>
        <w:numPr>
          <w:ilvl w:val="0"/>
          <w:numId w:val="39"/>
        </w:numPr>
        <w:jc w:val="both"/>
        <w:rPr>
          <w:rFonts w:ascii="Arial Narrow" w:hAnsi="Arial Narrow" w:cs="Calibri"/>
          <w:sz w:val="22"/>
          <w:szCs w:val="22"/>
        </w:rPr>
      </w:pPr>
      <w:r w:rsidRPr="00B61D84">
        <w:rPr>
          <w:rFonts w:ascii="Arial Narrow" w:hAnsi="Arial Narrow" w:cs="Calibri"/>
          <w:sz w:val="22"/>
          <w:szCs w:val="22"/>
        </w:rPr>
        <w:t>přímo větratelnými prostory, jsou prostory větratelné z venkovního prostoru budovy nebo nuceně větratelné mechanicky</w:t>
      </w:r>
    </w:p>
    <w:p w:rsidR="00AF6543" w:rsidRPr="00B61D84" w:rsidRDefault="00AF6543" w:rsidP="00B61D84">
      <w:pPr>
        <w:jc w:val="center"/>
        <w:rPr>
          <w:rFonts w:ascii="Arial Narrow" w:hAnsi="Arial Narrow" w:cs="Calibri"/>
          <w:b/>
          <w:bCs/>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 xml:space="preserve">Prostorové podmínky </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Zařízení pro výchovu a vzdělávání pro děti předškolního věku, provozovna pro výchovu a vzdělávání pro děti předškolního věku a dětská skupina </w:t>
      </w:r>
      <w:proofErr w:type="spellStart"/>
      <w:r w:rsidRPr="00B61D84">
        <w:rPr>
          <w:rFonts w:ascii="Arial Narrow" w:hAnsi="Arial Narrow" w:cs="Calibri"/>
          <w:b/>
          <w:bCs/>
          <w:sz w:val="22"/>
          <w:szCs w:val="22"/>
        </w:rPr>
        <w:t>m</w:t>
      </w:r>
      <w:r w:rsidR="00C15B2F">
        <w:rPr>
          <w:rFonts w:ascii="Arial Narrow" w:hAnsi="Arial Narrow" w:cs="Calibri"/>
          <w:b/>
          <w:bCs/>
          <w:sz w:val="22"/>
          <w:szCs w:val="22"/>
        </w:rPr>
        <w:t>a</w:t>
      </w:r>
      <w:proofErr w:type="spellEnd"/>
      <w:r w:rsidRPr="00B61D84">
        <w:rPr>
          <w:rFonts w:ascii="Arial Narrow" w:hAnsi="Arial Narrow" w:cs="Calibri"/>
          <w:b/>
          <w:bCs/>
          <w:sz w:val="22"/>
          <w:szCs w:val="22"/>
        </w:rPr>
        <w:t xml:space="preserve"> venkovní prostor umožňující volný pohyb dětí</w:t>
      </w:r>
      <w:r w:rsidRPr="00B61D84">
        <w:rPr>
          <w:rFonts w:ascii="Arial Narrow" w:hAnsi="Arial Narrow" w:cs="Calibri"/>
          <w:sz w:val="22"/>
          <w:szCs w:val="22"/>
        </w:rPr>
        <w:t>. Tento venkovní prostor lze nahradit využitím obdobné plochy v docházkové vzdálenosti. Docházková vzdálenost</w:t>
      </w:r>
      <w:r w:rsidR="00C15B2F">
        <w:rPr>
          <w:rFonts w:ascii="Arial Narrow" w:hAnsi="Arial Narrow" w:cs="Calibri"/>
          <w:sz w:val="22"/>
          <w:szCs w:val="22"/>
        </w:rPr>
        <w:t xml:space="preserve"> </w:t>
      </w:r>
      <w:r w:rsidRPr="00B61D84">
        <w:rPr>
          <w:rFonts w:ascii="Arial Narrow" w:hAnsi="Arial Narrow" w:cs="Calibri"/>
          <w:sz w:val="22"/>
          <w:szCs w:val="22"/>
        </w:rPr>
        <w:t>odpovíd</w:t>
      </w:r>
      <w:r w:rsidR="00C15B2F">
        <w:rPr>
          <w:rFonts w:ascii="Arial Narrow" w:hAnsi="Arial Narrow" w:cs="Calibri"/>
          <w:sz w:val="22"/>
          <w:szCs w:val="22"/>
        </w:rPr>
        <w:t>á</w:t>
      </w:r>
      <w:bookmarkStart w:id="1" w:name="_GoBack"/>
      <w:bookmarkEnd w:id="1"/>
      <w:r w:rsidRPr="00B61D84">
        <w:rPr>
          <w:rFonts w:ascii="Arial Narrow" w:hAnsi="Arial Narrow" w:cs="Calibri"/>
          <w:sz w:val="22"/>
          <w:szCs w:val="22"/>
        </w:rPr>
        <w:t xml:space="preserve"> věku a fyzickým možnostem dětí a účelnosti využití dané plochy v rámci jejich denního režimu.</w:t>
      </w:r>
    </w:p>
    <w:p w:rsidR="00AF6543" w:rsidRPr="00B61D84" w:rsidRDefault="00AF6543" w:rsidP="00B61D84">
      <w:pPr>
        <w:jc w:val="both"/>
        <w:rPr>
          <w:rFonts w:ascii="Arial Narrow" w:hAnsi="Arial Narrow" w:cs="Calibri"/>
          <w:sz w:val="22"/>
          <w:szCs w:val="22"/>
        </w:rPr>
      </w:pPr>
    </w:p>
    <w:p w:rsidR="00AF6543" w:rsidRPr="002A5639" w:rsidRDefault="00AF6543" w:rsidP="00B61D84">
      <w:pPr>
        <w:jc w:val="both"/>
        <w:rPr>
          <w:rFonts w:ascii="Arial Narrow" w:hAnsi="Arial Narrow" w:cs="Calibri"/>
          <w:b/>
          <w:sz w:val="22"/>
          <w:szCs w:val="22"/>
        </w:rPr>
      </w:pPr>
      <w:r w:rsidRPr="00B61D84">
        <w:rPr>
          <w:rFonts w:ascii="Arial Narrow" w:hAnsi="Arial Narrow" w:cs="Calibri"/>
          <w:sz w:val="22"/>
          <w:szCs w:val="22"/>
        </w:rPr>
        <w:t>Mateřská škola, dětská skupina má vlastní zahradu</w:t>
      </w:r>
      <w:r w:rsidR="002A5639">
        <w:rPr>
          <w:rFonts w:ascii="Arial Narrow" w:hAnsi="Arial Narrow" w:cs="Calibri"/>
          <w:sz w:val="22"/>
          <w:szCs w:val="22"/>
        </w:rPr>
        <w:t>:</w:t>
      </w:r>
      <w:r w:rsidRPr="00B61D84">
        <w:rPr>
          <w:rFonts w:ascii="Arial Narrow" w:hAnsi="Arial Narrow" w:cs="Calibri"/>
          <w:sz w:val="22"/>
          <w:szCs w:val="22"/>
        </w:rPr>
        <w:t xml:space="preserve"> </w:t>
      </w:r>
      <w:r w:rsidRPr="002A5639">
        <w:rPr>
          <w:rFonts w:ascii="Arial Narrow" w:hAnsi="Arial Narrow" w:cs="Calibri"/>
          <w:b/>
          <w:sz w:val="22"/>
          <w:szCs w:val="22"/>
        </w:rPr>
        <w:t>ANO</w:t>
      </w:r>
      <w:r w:rsidRPr="00B61D84">
        <w:rPr>
          <w:rFonts w:ascii="Arial Narrow" w:hAnsi="Arial Narrow" w:cs="Calibri"/>
          <w:sz w:val="22"/>
          <w:szCs w:val="22"/>
        </w:rPr>
        <w:t xml:space="preserve"> – NE nebo využívá obdobné plochy v docházkové vzdálenosti, </w:t>
      </w:r>
      <w:r w:rsidRPr="00B61D84">
        <w:rPr>
          <w:rFonts w:ascii="Arial Narrow" w:hAnsi="Arial Narrow" w:cs="Calibri"/>
          <w:sz w:val="22"/>
          <w:szCs w:val="22"/>
          <w:u w:val="single"/>
        </w:rPr>
        <w:t>doplňte konkrétní adresu</w:t>
      </w:r>
      <w:r w:rsidRPr="002A5639">
        <w:rPr>
          <w:rFonts w:ascii="Arial Narrow" w:hAnsi="Arial Narrow" w:cs="Calibri"/>
          <w:b/>
          <w:sz w:val="22"/>
          <w:szCs w:val="22"/>
        </w:rPr>
        <w:t>:</w:t>
      </w:r>
      <w:r w:rsidR="002A5639" w:rsidRPr="002A5639">
        <w:rPr>
          <w:rFonts w:ascii="Arial Narrow" w:hAnsi="Arial Narrow" w:cs="Calibri"/>
          <w:b/>
          <w:sz w:val="22"/>
          <w:szCs w:val="22"/>
        </w:rPr>
        <w:t xml:space="preserve"> město Velké Meziříčí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případě určení obdobné plochy musí být mimo možnosti dětí vyhodnocena i problematika bezpečného přesunu dětí, způsob využití jinými osobami apod.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Rostliny a dřeviny</w:t>
      </w:r>
      <w:r w:rsidRPr="00B61D84">
        <w:rPr>
          <w:rFonts w:ascii="Arial Narrow" w:hAnsi="Arial Narrow" w:cs="Calibri"/>
          <w:sz w:val="22"/>
          <w:szCs w:val="22"/>
        </w:rPr>
        <w:t xml:space="preserve"> vysazené ve venkovním prostoru podle nebo užité ve vnitřních pobytových prostorech zařízení pro výchovu a vzdělávání a provozovny pro výchovu a vzdělávání a dětské skupiny musí být vybrány a udržovány tak, aby byla zachována ochrana zdraví dětí. To znamená, že </w:t>
      </w:r>
      <w:r w:rsidRPr="00B61D84">
        <w:rPr>
          <w:rFonts w:ascii="Arial Narrow" w:hAnsi="Arial Narrow" w:cs="Calibri"/>
          <w:b/>
          <w:bCs/>
          <w:sz w:val="22"/>
          <w:szCs w:val="22"/>
        </w:rPr>
        <w:t>nebudou vysazovány nebo průběžně budou odstraňovány</w:t>
      </w:r>
      <w:r w:rsidRPr="00B61D84">
        <w:rPr>
          <w:rFonts w:ascii="Arial Narrow" w:hAnsi="Arial Narrow" w:cs="Calibri"/>
          <w:sz w:val="22"/>
          <w:szCs w:val="22"/>
        </w:rPr>
        <w:t xml:space="preserve"> rostliny a dřeviny s negativním působením na zdraví dětí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Vnitřní uspořádání</w:t>
      </w:r>
      <w:r w:rsidRPr="00B61D84">
        <w:rPr>
          <w:rFonts w:ascii="Arial Narrow" w:hAnsi="Arial Narrow" w:cs="Calibri"/>
          <w:sz w:val="22"/>
          <w:szCs w:val="22"/>
        </w:rPr>
        <w:t xml:space="preserve"> v zařízení pro výchovu a vzdělávání pro děti předškolního věku, provozovně pro výchovu a vzdělávání pro děti předškolního věku a dětské skupině </w:t>
      </w:r>
      <w:r w:rsidRPr="00B61D84">
        <w:rPr>
          <w:rFonts w:ascii="Arial Narrow" w:hAnsi="Arial Narrow" w:cs="Calibri"/>
          <w:b/>
          <w:bCs/>
          <w:sz w:val="22"/>
          <w:szCs w:val="22"/>
        </w:rPr>
        <w:t>musí umožňovat</w:t>
      </w:r>
      <w:r w:rsidRPr="00B61D84">
        <w:rPr>
          <w:rFonts w:ascii="Arial Narrow" w:hAnsi="Arial Narrow" w:cs="Calibri"/>
          <w:sz w:val="22"/>
          <w:szCs w:val="22"/>
        </w:rPr>
        <w:t xml:space="preserve"> </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výuku</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volné hry dětí</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jejich odpočinek</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osobní hygienu</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 xml:space="preserve">tělesná cvičení </w:t>
      </w:r>
    </w:p>
    <w:p w:rsidR="00AF6543" w:rsidRPr="00B61D84" w:rsidRDefault="00AF6543" w:rsidP="00B61D84">
      <w:pPr>
        <w:pStyle w:val="Odstavecseseznamem"/>
        <w:numPr>
          <w:ilvl w:val="0"/>
          <w:numId w:val="40"/>
        </w:numPr>
        <w:jc w:val="both"/>
        <w:rPr>
          <w:rFonts w:ascii="Arial Narrow" w:hAnsi="Arial Narrow" w:cs="Calibri"/>
          <w:sz w:val="22"/>
          <w:szCs w:val="22"/>
        </w:rPr>
      </w:pPr>
      <w:r w:rsidRPr="00B61D84">
        <w:rPr>
          <w:rFonts w:ascii="Arial Narrow" w:hAnsi="Arial Narrow" w:cs="Calibri"/>
          <w:sz w:val="22"/>
          <w:szCs w:val="22"/>
        </w:rPr>
        <w:t>stravování, pokud toto není zajištěno v jiném stravovacím zařízení.</w:t>
      </w:r>
    </w:p>
    <w:p w:rsidR="00AF6543" w:rsidRPr="00B61D84" w:rsidRDefault="00AF6543" w:rsidP="00B61D84">
      <w:pPr>
        <w:jc w:val="both"/>
        <w:rPr>
          <w:rFonts w:ascii="Arial Narrow" w:hAnsi="Arial Narrow" w:cs="Calibri"/>
          <w:b/>
          <w:bCs/>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Lehátka nebo lůžka</w:t>
      </w:r>
      <w:r w:rsidRPr="00B61D84">
        <w:rPr>
          <w:rFonts w:ascii="Arial Narrow" w:hAnsi="Arial Narrow" w:cs="Calibri"/>
          <w:sz w:val="22"/>
          <w:szCs w:val="22"/>
        </w:rPr>
        <w:t xml:space="preserve"> používaná dětmi musí </w:t>
      </w:r>
      <w:r w:rsidRPr="00B61D84">
        <w:rPr>
          <w:rFonts w:ascii="Arial Narrow" w:hAnsi="Arial Narrow" w:cs="Calibri"/>
          <w:b/>
          <w:bCs/>
          <w:sz w:val="22"/>
          <w:szCs w:val="22"/>
        </w:rPr>
        <w:t>poskytovat pevnou oporu zad, izolaci proti chladu</w:t>
      </w:r>
      <w:r w:rsidRPr="00B61D84">
        <w:rPr>
          <w:rFonts w:ascii="Arial Narrow" w:hAnsi="Arial Narrow" w:cs="Calibri"/>
          <w:sz w:val="22"/>
          <w:szCs w:val="22"/>
        </w:rPr>
        <w:t xml:space="preserve"> a musí být umožněn </w:t>
      </w:r>
      <w:r w:rsidRPr="00B61D84">
        <w:rPr>
          <w:rFonts w:ascii="Arial Narrow" w:hAnsi="Arial Narrow" w:cs="Calibri"/>
          <w:b/>
          <w:bCs/>
          <w:sz w:val="22"/>
          <w:szCs w:val="22"/>
        </w:rPr>
        <w:t>volný pohyb</w:t>
      </w:r>
      <w:r w:rsidRPr="00B61D84">
        <w:rPr>
          <w:rFonts w:ascii="Arial Narrow" w:hAnsi="Arial Narrow" w:cs="Calibri"/>
          <w:sz w:val="22"/>
          <w:szCs w:val="22"/>
        </w:rPr>
        <w:t xml:space="preserve"> mezi lehátky a lůžky. Prostor pro </w:t>
      </w:r>
      <w:r w:rsidRPr="00B61D84">
        <w:rPr>
          <w:rFonts w:ascii="Arial Narrow" w:hAnsi="Arial Narrow" w:cs="Calibri"/>
          <w:b/>
          <w:bCs/>
          <w:sz w:val="22"/>
          <w:szCs w:val="22"/>
        </w:rPr>
        <w:t>ukládání lehátek</w:t>
      </w:r>
      <w:r w:rsidRPr="00B61D84">
        <w:rPr>
          <w:rFonts w:ascii="Arial Narrow" w:hAnsi="Arial Narrow" w:cs="Calibri"/>
          <w:sz w:val="22"/>
          <w:szCs w:val="22"/>
        </w:rPr>
        <w:t xml:space="preserve">, lůžek a </w:t>
      </w:r>
      <w:r w:rsidRPr="00B61D84">
        <w:rPr>
          <w:rFonts w:ascii="Arial Narrow" w:hAnsi="Arial Narrow" w:cs="Calibri"/>
          <w:b/>
          <w:bCs/>
          <w:sz w:val="22"/>
          <w:szCs w:val="22"/>
        </w:rPr>
        <w:t>lůžkovin</w:t>
      </w:r>
      <w:r w:rsidRPr="00B61D84">
        <w:rPr>
          <w:rFonts w:ascii="Arial Narrow" w:hAnsi="Arial Narrow" w:cs="Calibri"/>
          <w:sz w:val="22"/>
          <w:szCs w:val="22"/>
        </w:rPr>
        <w:t xml:space="preserve"> musí umožňovat jejich provětrávání a oddělené uložení lůžkovin pro každé dítě. Každé dítě musí mít individuálně přidělené a označené lůžkoviny.</w:t>
      </w:r>
    </w:p>
    <w:p w:rsidR="00AF6543" w:rsidRPr="00B61D84" w:rsidRDefault="00AF6543" w:rsidP="00B61D84">
      <w:pPr>
        <w:jc w:val="both"/>
        <w:rPr>
          <w:rFonts w:ascii="Arial Narrow" w:hAnsi="Arial Narrow" w:cs="Calibri"/>
          <w:b/>
          <w:bCs/>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Podlaha</w:t>
      </w:r>
      <w:r w:rsidRPr="00B61D84">
        <w:rPr>
          <w:rFonts w:ascii="Arial Narrow" w:hAnsi="Arial Narrow" w:cs="Calibri"/>
          <w:sz w:val="22"/>
          <w:szCs w:val="22"/>
        </w:rPr>
        <w:t xml:space="preserve"> v zařízení pro výchovu a vzdělávání a provozovně pro výchovu a vzdělávání a dětské skupině musí být </w:t>
      </w:r>
      <w:r w:rsidRPr="00B61D84">
        <w:rPr>
          <w:rFonts w:ascii="Arial Narrow" w:hAnsi="Arial Narrow" w:cs="Calibri"/>
          <w:b/>
          <w:bCs/>
          <w:sz w:val="22"/>
          <w:szCs w:val="22"/>
        </w:rPr>
        <w:t>snadno čistitelná</w:t>
      </w:r>
      <w:r w:rsidRPr="00B61D84">
        <w:rPr>
          <w:rFonts w:ascii="Arial Narrow" w:hAnsi="Arial Narrow" w:cs="Calibri"/>
          <w:sz w:val="22"/>
          <w:szCs w:val="22"/>
        </w:rPr>
        <w:t xml:space="preserve">.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lastRenderedPageBreak/>
        <w:t xml:space="preserve">V zařízení pro výchovu a vzdělávání a v provozovně pro výchovu a vzdělávání a dětské skupině musí být </w:t>
      </w:r>
      <w:r w:rsidRPr="00B61D84">
        <w:rPr>
          <w:rFonts w:ascii="Arial Narrow" w:hAnsi="Arial Narrow" w:cs="Calibri"/>
          <w:b/>
          <w:bCs/>
          <w:sz w:val="22"/>
          <w:szCs w:val="22"/>
        </w:rPr>
        <w:t>hygienická zařízení a šatny osvětlené a větratelné</w:t>
      </w:r>
      <w:r w:rsidRPr="00B61D84">
        <w:rPr>
          <w:rFonts w:ascii="Arial Narrow" w:hAnsi="Arial Narrow" w:cs="Calibri"/>
          <w:sz w:val="22"/>
          <w:szCs w:val="22"/>
        </w:rPr>
        <w:t xml:space="preserve">. V prostoru šatny musí být umožněno každému dítěti uložit své osobní věci odděleně od osobních věcí ostatních dětí.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zařízení pro výchovu a vzdělávání a provozovně pro výchovu a vzdělávání a dětské skupině musí být </w:t>
      </w:r>
      <w:r w:rsidRPr="00B61D84">
        <w:rPr>
          <w:rFonts w:ascii="Arial Narrow" w:hAnsi="Arial Narrow" w:cs="Calibri"/>
          <w:b/>
          <w:bCs/>
          <w:sz w:val="22"/>
          <w:szCs w:val="22"/>
        </w:rPr>
        <w:t xml:space="preserve">dodrženy normové hodnoty podle české technické normy upravující optimální doby dozvuku. </w:t>
      </w:r>
      <w:r w:rsidRPr="00B61D84">
        <w:rPr>
          <w:rFonts w:ascii="Arial Narrow" w:hAnsi="Arial Narrow" w:cs="Calibri"/>
          <w:sz w:val="22"/>
          <w:szCs w:val="22"/>
        </w:rPr>
        <w:t xml:space="preserve">V případě změny nebo obměny zařizovacích předmětů bude provedena konzultace s odborníkem na problematiku šíření zvuku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Vybavení nábytkem</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Zařízení pro výchovu a vzdělávání, provozovna pro výchovu a vzdělávání a dětská skupina musí být vybaveny nábytkem, </w:t>
      </w:r>
      <w:r w:rsidRPr="00B61D84">
        <w:rPr>
          <w:rFonts w:ascii="Arial Narrow" w:hAnsi="Arial Narrow" w:cs="Calibri"/>
          <w:b/>
          <w:bCs/>
          <w:sz w:val="22"/>
          <w:szCs w:val="22"/>
        </w:rPr>
        <w:t>který zohledňuje rozdílnou tělesnou výšku dětí</w:t>
      </w:r>
      <w:r w:rsidRPr="00B61D84">
        <w:rPr>
          <w:rFonts w:ascii="Arial Narrow" w:hAnsi="Arial Narrow" w:cs="Calibri"/>
          <w:sz w:val="22"/>
          <w:szCs w:val="22"/>
        </w:rPr>
        <w:t xml:space="preserve"> a podporuje správné držení těla. Židle a stoly pro děti musí splňovat normové hodnoty české technické normy upravující velikostní ukazatele nábytku a musí umožňovat dodržování ergonomických zásad práce dětí v sedě. Pracovní stoly dětí musí mít matný povrch.</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Osvětlení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 xml:space="preserve">Ve vnitřních prostorech </w:t>
      </w:r>
      <w:r w:rsidRPr="00B61D84">
        <w:rPr>
          <w:rFonts w:ascii="Arial Narrow" w:hAnsi="Arial Narrow" w:cs="Calibri"/>
          <w:sz w:val="22"/>
          <w:szCs w:val="22"/>
        </w:rPr>
        <w:t xml:space="preserve">budov zařízení pro výchovu a vzdělávání a provozovny pro výchovu a vzdělávání a dětské skupiny </w:t>
      </w:r>
      <w:r w:rsidRPr="00B61D84">
        <w:rPr>
          <w:rFonts w:ascii="Arial Narrow" w:hAnsi="Arial Narrow" w:cs="Calibri"/>
          <w:b/>
          <w:bCs/>
          <w:sz w:val="22"/>
          <w:szCs w:val="22"/>
        </w:rPr>
        <w:t>určených k dlouhodobému pobytu dětí</w:t>
      </w:r>
      <w:r w:rsidRPr="00B61D84">
        <w:rPr>
          <w:rFonts w:ascii="Arial Narrow" w:hAnsi="Arial Narrow" w:cs="Calibri"/>
          <w:sz w:val="22"/>
          <w:szCs w:val="22"/>
        </w:rPr>
        <w:t xml:space="preserve"> musí denní osvětlení odpovídat požadavkům české technické normy upravující denní osvětlení. </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Pro většinu zrakových činností v zařízení pro výchovu a vzdělávání, provozovně pro výchovu a vzdělávání a dětské skupině se vyžaduje </w:t>
      </w:r>
      <w:r w:rsidRPr="00B61D84">
        <w:rPr>
          <w:rFonts w:ascii="Arial Narrow" w:hAnsi="Arial Narrow" w:cs="Calibri"/>
          <w:b/>
          <w:bCs/>
          <w:sz w:val="22"/>
          <w:szCs w:val="22"/>
        </w:rPr>
        <w:t>směr denního osvětlení zleva a shora</w:t>
      </w:r>
      <w:r w:rsidRPr="00B61D84">
        <w:rPr>
          <w:rFonts w:ascii="Arial Narrow" w:hAnsi="Arial Narrow" w:cs="Calibri"/>
          <w:sz w:val="22"/>
          <w:szCs w:val="22"/>
        </w:rPr>
        <w:t xml:space="preserve">. Svítidla u soustav elektrického osvětlení </w:t>
      </w:r>
      <w:r w:rsidRPr="00B61D84">
        <w:rPr>
          <w:rFonts w:ascii="Arial Narrow" w:hAnsi="Arial Narrow" w:cs="Calibri"/>
          <w:b/>
          <w:bCs/>
          <w:sz w:val="22"/>
          <w:szCs w:val="22"/>
        </w:rPr>
        <w:t>se umísťují na strop rovnoběžně s okenní stěnou</w:t>
      </w:r>
      <w:r w:rsidRPr="00B61D84">
        <w:rPr>
          <w:rFonts w:ascii="Arial Narrow" w:hAnsi="Arial Narrow" w:cs="Calibri"/>
          <w:sz w:val="22"/>
          <w:szCs w:val="22"/>
        </w:rPr>
        <w:t>, pokud to umožní stavebně technické dispozice prostor. Místa dětí v místech, kde jsou umístěny pracovní stoly a herny orientována tak, aby děti nebyly v zorném poli oslňovány jasem osvětlovacích otvorů a ani si nestínily místo, kde se nachází předmět zrakové činnosti</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případě změn v osvětlení musí být naplánováno tak, aby bylo v souladu s vyhláškou 160/2024 Sb. a po ukončení musí být provedeno měření a doložitelné pro kontrolní orgány KHS. </w:t>
      </w: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Osvětlovací soustavy a části vnitřních prostorů odrážející světlo musí být čištěny</w:t>
      </w:r>
      <w:r w:rsidRPr="00B61D84">
        <w:rPr>
          <w:rFonts w:ascii="Arial Narrow" w:hAnsi="Arial Narrow" w:cs="Calibri"/>
          <w:sz w:val="22"/>
          <w:szCs w:val="22"/>
        </w:rPr>
        <w:t xml:space="preserve"> a obnovovány </w:t>
      </w:r>
      <w:r w:rsidRPr="00B61D84">
        <w:rPr>
          <w:rFonts w:ascii="Arial Narrow" w:hAnsi="Arial Narrow" w:cs="Calibri"/>
          <w:b/>
          <w:bCs/>
          <w:sz w:val="22"/>
          <w:szCs w:val="22"/>
        </w:rPr>
        <w:t>ve lhůtách daných plánem údržby</w:t>
      </w:r>
      <w:r w:rsidRPr="00B61D84">
        <w:rPr>
          <w:rFonts w:ascii="Arial Narrow" w:hAnsi="Arial Narrow" w:cs="Calibri"/>
          <w:sz w:val="22"/>
          <w:szCs w:val="22"/>
        </w:rPr>
        <w:t xml:space="preserve"> v souladu s projektem osvětlení a musí být udržovány v takovém stavu, aby požadované vlastnosti osvětlení byly splněny po celou dobu života osvětlovací soustavy. Není-li projektem osvětlení určen plán údržby, provádí se </w:t>
      </w:r>
      <w:r w:rsidRPr="00B61D84">
        <w:rPr>
          <w:rFonts w:ascii="Arial Narrow" w:hAnsi="Arial Narrow" w:cs="Calibri"/>
          <w:b/>
          <w:bCs/>
          <w:sz w:val="22"/>
          <w:szCs w:val="22"/>
        </w:rPr>
        <w:t>nejméně dvakrát ročně mytí oken, rámů, svítidel a světelných zdrojů</w:t>
      </w:r>
      <w:r w:rsidRPr="00B61D84">
        <w:rPr>
          <w:rFonts w:ascii="Arial Narrow" w:hAnsi="Arial Narrow" w:cs="Calibri"/>
          <w:sz w:val="22"/>
          <w:szCs w:val="22"/>
        </w:rPr>
        <w:t>.</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Výplně u svislých a šikmých osvětlovacích otvorů v prostorech s dlouhodobým pobytem osob musí být čiré, bezbarvé a umožňovat výhled ven.</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Mikroklimatické podmínky</w:t>
      </w: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Prostory</w:t>
      </w:r>
      <w:r w:rsidRPr="00B61D84">
        <w:rPr>
          <w:rFonts w:ascii="Arial Narrow" w:hAnsi="Arial Narrow" w:cs="Calibri"/>
          <w:sz w:val="22"/>
          <w:szCs w:val="22"/>
        </w:rPr>
        <w:t xml:space="preserve"> zařízení pro výchovu a vzdělávání a provozovny pro výchovu a vzdělávání a dětské skupiny určené k pobytu </w:t>
      </w:r>
      <w:r w:rsidRPr="00B61D84">
        <w:rPr>
          <w:rFonts w:ascii="Arial Narrow" w:hAnsi="Arial Narrow" w:cs="Calibri"/>
          <w:b/>
          <w:bCs/>
          <w:sz w:val="22"/>
          <w:szCs w:val="22"/>
        </w:rPr>
        <w:t>musí být přímo větratelné</w:t>
      </w:r>
      <w:r w:rsidRPr="00B61D84">
        <w:rPr>
          <w:rFonts w:ascii="Arial Narrow" w:hAnsi="Arial Narrow" w:cs="Calibri"/>
          <w:sz w:val="22"/>
          <w:szCs w:val="22"/>
        </w:rPr>
        <w:t xml:space="preserve">. Pro zajištění větrání z venkovního prostoru budovy přirozeným větráním, je nutné zajistit </w:t>
      </w:r>
      <w:r w:rsidRPr="00B61D84">
        <w:rPr>
          <w:rFonts w:ascii="Arial Narrow" w:hAnsi="Arial Narrow" w:cs="Calibri"/>
          <w:b/>
          <w:bCs/>
          <w:sz w:val="22"/>
          <w:szCs w:val="22"/>
        </w:rPr>
        <w:t>otevírání a zavírání oken z podlahy bezpečným způsobem</w:t>
      </w:r>
      <w:r w:rsidRPr="00B61D84">
        <w:rPr>
          <w:rFonts w:ascii="Arial Narrow" w:hAnsi="Arial Narrow" w:cs="Calibri"/>
          <w:sz w:val="22"/>
          <w:szCs w:val="22"/>
        </w:rPr>
        <w:t>. Bezpečným způsobem z podlahy je nutné zajistit i manipulaci se žaluziemi a dalšími clonícími zařízeními.</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Zařízení pro výchovu a vzdělávání a provozovna pro výchovu a vzdělávání a dětská skupina nesmí být provozovány v případě, že 3 dny po sobě jdoucí </w:t>
      </w:r>
      <w:r w:rsidRPr="00B61D84">
        <w:rPr>
          <w:rFonts w:ascii="Arial Narrow" w:hAnsi="Arial Narrow" w:cs="Calibri"/>
          <w:b/>
          <w:bCs/>
          <w:sz w:val="22"/>
          <w:szCs w:val="22"/>
        </w:rPr>
        <w:t>klesne minimální teplota vzduchu</w:t>
      </w:r>
      <w:r w:rsidRPr="00B61D84">
        <w:rPr>
          <w:rFonts w:ascii="Arial Narrow" w:hAnsi="Arial Narrow" w:cs="Calibri"/>
          <w:sz w:val="22"/>
          <w:szCs w:val="22"/>
        </w:rPr>
        <w:t xml:space="preserve"> v těchto prostorech pod hodnotu uvedenou v tabulce č. 2.</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zařízení pro výchovu a vzdělávání a v provozovně pro výchovu a vzdělávání a dětské skupině při extrémních venkovních teplotách, kdy venkovní teplota vzduchu naměřená ve stínu </w:t>
      </w:r>
      <w:r w:rsidRPr="00B61D84">
        <w:rPr>
          <w:rFonts w:ascii="Arial Narrow" w:hAnsi="Arial Narrow" w:cs="Calibri"/>
          <w:b/>
          <w:bCs/>
          <w:sz w:val="22"/>
          <w:szCs w:val="22"/>
        </w:rPr>
        <w:t xml:space="preserve">je vyšší než </w:t>
      </w:r>
      <w:smartTag w:uri="urn:schemas-microsoft-com:office:smarttags" w:element="metricconverter">
        <w:smartTagPr>
          <w:attr w:name="ProductID" w:val="30 °C"/>
        </w:smartTagPr>
        <w:r w:rsidRPr="00B61D84">
          <w:rPr>
            <w:rFonts w:ascii="Arial Narrow" w:hAnsi="Arial Narrow" w:cs="Calibri"/>
            <w:b/>
            <w:bCs/>
            <w:sz w:val="22"/>
            <w:szCs w:val="22"/>
          </w:rPr>
          <w:t>30 °C</w:t>
        </w:r>
      </w:smartTag>
      <w:r w:rsidRPr="00B61D84">
        <w:rPr>
          <w:rFonts w:ascii="Arial Narrow" w:hAnsi="Arial Narrow" w:cs="Calibri"/>
          <w:b/>
          <w:bCs/>
          <w:sz w:val="22"/>
          <w:szCs w:val="22"/>
        </w:rPr>
        <w:t xml:space="preserve"> nebo kdy je ve vnitřních prostorech naměřena výsledná teplota vyšší než hodnota t</w:t>
      </w:r>
      <w:r w:rsidRPr="00B61D84">
        <w:rPr>
          <w:rFonts w:ascii="Arial Narrow" w:hAnsi="Arial Narrow" w:cs="Calibri"/>
          <w:b/>
          <w:bCs/>
          <w:sz w:val="22"/>
          <w:szCs w:val="22"/>
          <w:vertAlign w:val="subscript"/>
        </w:rPr>
        <w:t xml:space="preserve">g </w:t>
      </w:r>
      <w:proofErr w:type="spellStart"/>
      <w:r w:rsidRPr="00B61D84">
        <w:rPr>
          <w:rFonts w:ascii="Arial Narrow" w:hAnsi="Arial Narrow" w:cs="Calibri"/>
          <w:b/>
          <w:bCs/>
          <w:sz w:val="22"/>
          <w:szCs w:val="22"/>
          <w:vertAlign w:val="subscript"/>
        </w:rPr>
        <w:t>max</w:t>
      </w:r>
      <w:proofErr w:type="spellEnd"/>
      <w:r w:rsidRPr="00B61D84">
        <w:rPr>
          <w:rFonts w:ascii="Arial Narrow" w:hAnsi="Arial Narrow" w:cs="Calibri"/>
          <w:sz w:val="22"/>
          <w:szCs w:val="22"/>
        </w:rPr>
        <w:t xml:space="preserve"> uvedená v tabulce č. 2 přílohy, musí být zajištěno snížení tepelné zátěže dětí, zejména pobytem dětí a žáků v tepelně nezatíženém prostředí a zajištěním pitného režimu pro děti.</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Provozní podmínky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V zařízení pro výchovu a vzdělávání pro děti předškolního věku, provozovně pro výchovu a vzdělávání pro děti předškolního věku a dětské skupině je denní doba pobytu venku po maximální možnou dobu. Dobu pobytu venku lze upravit s ohledem na klimatické podmínky.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Prostory zařízení pro výchovu a vzdělávání a provozovny pro výchovu a vzdělávání a dětské skupiny musí být udržovány v čistém a nepoškozeném stavu s ohledem na účel jejich užívání, a to včetně používaných lůžkovin, ručníků a prádla.</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Čisté lůžkoviny, ručníky a prádlo se skladují v samostatných prostorech nebo v čistých, uzavíratelných skříních nebo na policích v obalech.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Manipulace s použitými lůžkovinami, ručníky a prádlem musí probíhat hygienicky nezávadným způsobem.</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U nuceného větrání a klimatizace musí být zajištěna pravidelná údržba a čištění podle návodu výrobce nebo dodavatele. V rámci doporučené údržby technických zařízení bude o každém provedeném čištění proveden záznam.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Zdravotní podpora</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Je stanovena dokumentem s název „Společné sdělení Ministerstva školství, mládeže a tělovýchovy a Ministerstva zdravotnictví k zajištění zdravotní podpory ve školách a školských zařízeních“, evidované pod č. j. MSMT-10972/2024-2 (dále jen „dokument“).</w:t>
      </w:r>
      <w:r w:rsidR="00702FFF">
        <w:rPr>
          <w:rFonts w:ascii="Arial Narrow" w:hAnsi="Arial Narrow" w:cs="Calibri"/>
          <w:sz w:val="22"/>
          <w:szCs w:val="22"/>
        </w:rPr>
        <w:t xml:space="preserve"> </w:t>
      </w:r>
      <w:r w:rsidRPr="00B61D84">
        <w:rPr>
          <w:rFonts w:ascii="Arial Narrow" w:hAnsi="Arial Narrow" w:cs="Calibri"/>
          <w:sz w:val="22"/>
          <w:szCs w:val="22"/>
        </w:rPr>
        <w:t>Jde především o rozdělení zdravotní podpory na tři typy: akutní stavy (kdy je poskytnutí první pomoci zákonnou povinností každého občana), laické úkony (které může zajistit sama škola) a zdravotní úkony, které smí provádět pouze zdravotnický pracovník, kterým škola obvykle nedisponuje.</w:t>
      </w:r>
    </w:p>
    <w:p w:rsidR="00AF6543" w:rsidRPr="00B61D84" w:rsidRDefault="00AF6543" w:rsidP="00B61D84">
      <w:pPr>
        <w:pStyle w:val="Nadpis3"/>
        <w:jc w:val="both"/>
        <w:rPr>
          <w:rFonts w:cs="Calibri"/>
          <w:sz w:val="22"/>
          <w:szCs w:val="22"/>
        </w:rPr>
      </w:pPr>
    </w:p>
    <w:p w:rsidR="00AF6543" w:rsidRPr="00B61D84" w:rsidRDefault="00AF6543" w:rsidP="00B61D84">
      <w:pPr>
        <w:pStyle w:val="Nadpis3"/>
        <w:jc w:val="both"/>
        <w:rPr>
          <w:rFonts w:cs="Calibri"/>
          <w:sz w:val="22"/>
          <w:szCs w:val="22"/>
        </w:rPr>
      </w:pPr>
      <w:r w:rsidRPr="00B61D84">
        <w:rPr>
          <w:rFonts w:cs="Calibri"/>
          <w:sz w:val="22"/>
          <w:szCs w:val="22"/>
        </w:rPr>
        <w:t>Úklid prostor školy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návaznosti na ustanovení NV 101/2005 Sb. v platném znění stanovuji cyklus úklidu v zařízení pro výchovu a vzdělávání v prostorách určených pro trvalý pobyt </w:t>
      </w:r>
    </w:p>
    <w:p w:rsidR="00AF6543" w:rsidRPr="00B61D84" w:rsidRDefault="00AF6543" w:rsidP="00B61D84">
      <w:pPr>
        <w:jc w:val="both"/>
        <w:rPr>
          <w:rFonts w:ascii="Arial Narrow" w:hAnsi="Arial Narrow" w:cs="Calibri"/>
          <w:sz w:val="22"/>
          <w:szCs w:val="22"/>
        </w:rPr>
      </w:pP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denně setřením všech podlah a povrchů na vlhko, u koberců vyčištěním vysavačem</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 xml:space="preserve">denně vynášením odpadků, </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 xml:space="preserve">denně za použití čisticích prostředků s dezinfekčním účinkem umytím umývadel, pisoárových mušlí a záchodů, na sociálním zařízení bude k dispozici anti bakteriologické mýdlo v případě potřeby dezinfekce </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 xml:space="preserve">nejméně jednou týdně omytím omyvatelných částí stěn hygienického zařízení a dezinfikováním umýváren a záchodů, </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 xml:space="preserve">nejméně dvakrát ročně umytím oken včetně rámů, svítidel a světelných zdrojů, </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nejméně dvakrát ročně celkovým úklidem všech prostor a zařizovacích předmětů,</w:t>
      </w:r>
    </w:p>
    <w:p w:rsidR="00AF6543" w:rsidRPr="00B61D84" w:rsidRDefault="00AF6543" w:rsidP="00B61D84">
      <w:pPr>
        <w:pStyle w:val="FormtovanvHTML"/>
        <w:numPr>
          <w:ilvl w:val="0"/>
          <w:numId w:val="41"/>
        </w:numPr>
        <w:jc w:val="both"/>
        <w:rPr>
          <w:rFonts w:ascii="Arial Narrow" w:hAnsi="Arial Narrow" w:cs="Calibri"/>
          <w:sz w:val="22"/>
          <w:szCs w:val="22"/>
        </w:rPr>
      </w:pPr>
      <w:r w:rsidRPr="00B61D84">
        <w:rPr>
          <w:rFonts w:ascii="Arial Narrow" w:hAnsi="Arial Narrow" w:cs="Calibri"/>
          <w:sz w:val="22"/>
          <w:szCs w:val="22"/>
        </w:rPr>
        <w:t>pravidelnou údržbou nuceného větrání nebo klimatizace a čištěním vzduchotechnického zařízení podle návodu výrobce nebo dodavatele</w:t>
      </w:r>
    </w:p>
    <w:p w:rsidR="00AF6543" w:rsidRPr="00B61D84" w:rsidRDefault="00AF6543" w:rsidP="00B61D84">
      <w:pPr>
        <w:pStyle w:val="Zhlav"/>
        <w:tabs>
          <w:tab w:val="clear" w:pos="4536"/>
          <w:tab w:val="clear" w:pos="9072"/>
        </w:tabs>
        <w:jc w:val="both"/>
        <w:rPr>
          <w:rFonts w:ascii="Arial Narrow" w:hAnsi="Arial Narrow" w:cs="Calibri"/>
          <w:b/>
          <w:bCs/>
          <w:sz w:val="22"/>
          <w:szCs w:val="22"/>
        </w:rPr>
      </w:pPr>
    </w:p>
    <w:p w:rsidR="00AF6543" w:rsidRPr="00B61D84" w:rsidRDefault="00AF6543" w:rsidP="00B61D84">
      <w:pPr>
        <w:jc w:val="both"/>
        <w:rPr>
          <w:rFonts w:ascii="Arial Narrow" w:hAnsi="Arial Narrow" w:cs="Calibri"/>
          <w:b/>
          <w:sz w:val="22"/>
          <w:szCs w:val="22"/>
        </w:rPr>
      </w:pPr>
      <w:r w:rsidRPr="00B61D84">
        <w:rPr>
          <w:rFonts w:ascii="Arial Narrow" w:hAnsi="Arial Narrow" w:cs="Calibri"/>
          <w:b/>
          <w:sz w:val="22"/>
          <w:szCs w:val="22"/>
        </w:rPr>
        <w:t>Úklid a výměna lůžkovin</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Výměna lůžkovin v Mateřské škole se provádí </w:t>
      </w:r>
      <w:r w:rsidRPr="00B61D84">
        <w:rPr>
          <w:rFonts w:ascii="Arial Narrow" w:hAnsi="Arial Narrow" w:cs="Calibri"/>
          <w:b/>
          <w:bCs/>
          <w:sz w:val="22"/>
          <w:szCs w:val="22"/>
        </w:rPr>
        <w:t>nejméně jednou za 3 týdny</w:t>
      </w:r>
      <w:r w:rsidRPr="00B61D84">
        <w:rPr>
          <w:rFonts w:ascii="Arial Narrow" w:hAnsi="Arial Narrow" w:cs="Calibri"/>
          <w:sz w:val="22"/>
          <w:szCs w:val="22"/>
        </w:rPr>
        <w:t xml:space="preserve">, výměna ručníků </w:t>
      </w:r>
      <w:r w:rsidRPr="00B61D84">
        <w:rPr>
          <w:rFonts w:ascii="Arial Narrow" w:hAnsi="Arial Narrow" w:cs="Calibri"/>
          <w:b/>
          <w:bCs/>
          <w:sz w:val="22"/>
          <w:szCs w:val="22"/>
        </w:rPr>
        <w:t>jednou za týden</w:t>
      </w:r>
      <w:r w:rsidRPr="00B61D84">
        <w:rPr>
          <w:rFonts w:ascii="Arial Narrow" w:hAnsi="Arial Narrow" w:cs="Calibri"/>
          <w:sz w:val="22"/>
          <w:szCs w:val="22"/>
        </w:rPr>
        <w:t xml:space="preserve">; v případě potřeby ihned. </w:t>
      </w:r>
    </w:p>
    <w:p w:rsidR="00AF6543" w:rsidRPr="00B61D84" w:rsidRDefault="00AF6543" w:rsidP="00B61D84">
      <w:pPr>
        <w:jc w:val="both"/>
        <w:rPr>
          <w:rFonts w:ascii="Arial Narrow" w:hAnsi="Arial Narrow" w:cs="Calibri"/>
          <w:sz w:val="22"/>
          <w:szCs w:val="22"/>
        </w:rPr>
      </w:pPr>
    </w:p>
    <w:p w:rsidR="00AF6543" w:rsidRPr="00B61D84" w:rsidRDefault="00AF6543" w:rsidP="00B61D84">
      <w:pPr>
        <w:jc w:val="center"/>
        <w:rPr>
          <w:rFonts w:ascii="Arial Narrow" w:hAnsi="Arial Narrow" w:cs="Calibri"/>
          <w:sz w:val="22"/>
          <w:szCs w:val="22"/>
        </w:rPr>
      </w:pPr>
      <w:r w:rsidRPr="00B61D84">
        <w:rPr>
          <w:rFonts w:ascii="Arial Narrow" w:hAnsi="Arial Narrow" w:cs="Calibri"/>
          <w:sz w:val="22"/>
          <w:szCs w:val="22"/>
        </w:rPr>
        <w:t>přílohy k Provoznímu řádu</w:t>
      </w:r>
    </w:p>
    <w:p w:rsidR="00AF6543" w:rsidRPr="00B61D84" w:rsidRDefault="00AF6543" w:rsidP="00B61D84">
      <w:pPr>
        <w:jc w:val="both"/>
        <w:rPr>
          <w:rFonts w:ascii="Arial Narrow" w:hAnsi="Arial Narrow" w:cs="Calibri"/>
          <w:b/>
          <w:bCs/>
          <w:sz w:val="22"/>
          <w:szCs w:val="22"/>
        </w:rPr>
      </w:pP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Požadavky na hygienické zařízení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Hygienické zařízení v provozovně živnosti péče o </w:t>
      </w:r>
      <w:r w:rsidRPr="00B61D84">
        <w:rPr>
          <w:rFonts w:ascii="Arial Narrow" w:hAnsi="Arial Narrow" w:cs="Calibri"/>
          <w:b/>
          <w:bCs/>
          <w:sz w:val="22"/>
          <w:szCs w:val="22"/>
        </w:rPr>
        <w:t>dítě do 3 let věku</w:t>
      </w:r>
      <w:r w:rsidRPr="00B61D84">
        <w:rPr>
          <w:rFonts w:ascii="Arial Narrow" w:hAnsi="Arial Narrow" w:cs="Calibri"/>
          <w:sz w:val="22"/>
          <w:szCs w:val="22"/>
        </w:rPr>
        <w:t xml:space="preserve"> v denním režimu a dětské skupině, do které dochází děti do 3 let věku, musí obsahovat dětské záchodové mísy, které musí svou velikostí a výškou osazení od podlahy odpovídat věku dětí a které jsou napojeny na přívod tekoucí pitné nebo užitkové vody (dále jen „dětská záchodová mísa“), dětská umyvadla, která musí svou velikostí a výškou osazení od podlahy odpovídat věku dětí a která jsou napojena na přívod tekoucí pitné a teplé vody (dále jen „dětská umyvadla“) a dětské nočníky.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Dětské nočníky se myjí pod tekoucí pitnou nebo teplou vodou včetně dezinfekce v prostoru provozně nebo prostorově odděleném od prostoru užívaného dětmi. </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Umývárna se dále vybavuje podle věku dětí sprchou nebo sprchovým koutem s napojením na přívod tekoucí pitné a teplé vody. Umyvadla a sprchy musí být opatřeny pouze jedním výtokovým ventilem napojeným na centrální termostatickou směšovací armaturu umístěnou mimo dosah dětí, nebo směšovacími bateriemi se zařízením pro omezení nejvyšší teploty na výtoku. Umývárna je dále vybavena krytým odpadkovým košem a v případě péče o dítě do 2 let věku přebalovacím pultem.</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Hygienické zařízení v zařízení pro výchovu a vzdělávání </w:t>
      </w:r>
      <w:r w:rsidRPr="00B61D84">
        <w:rPr>
          <w:rFonts w:ascii="Arial Narrow" w:hAnsi="Arial Narrow" w:cs="Calibri"/>
          <w:b/>
          <w:bCs/>
          <w:sz w:val="22"/>
          <w:szCs w:val="22"/>
        </w:rPr>
        <w:t>pro děti předškolního věku</w:t>
      </w:r>
      <w:r w:rsidRPr="00B61D84">
        <w:rPr>
          <w:rFonts w:ascii="Arial Narrow" w:hAnsi="Arial Narrow" w:cs="Calibri"/>
          <w:sz w:val="22"/>
          <w:szCs w:val="22"/>
        </w:rPr>
        <w:t>, v provozovně pro výchovu a vzdělávání pro děti předškolního věku a dětské skupině musí obsahovat dětské záchodové mísy, a dále dětská umyvadla a sprchy, napojené na přívod tekoucí pitné a teplé vody. Umyvadla a sprchy musí být opatřeny pouze jedním výtokovým ventilem napojeným na centrální termostatickou směšovací armaturu umístěnou mimo dosah dětí, nebo směšovacími bateriemi se zařízením pro omezení nejvyšší teploty na výtoku. Sprchy musí být řešeny tak, aby do nich děti mohly vstupovat bez cizí pomoci.</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 zařízení pro výchovu a vzdělávání a provozovně pro výchovu a vzdělávání a dětské skupině </w:t>
      </w:r>
      <w:r w:rsidRPr="00B61D84">
        <w:rPr>
          <w:rFonts w:ascii="Arial Narrow" w:hAnsi="Arial Narrow" w:cs="Calibri"/>
          <w:b/>
          <w:bCs/>
          <w:sz w:val="22"/>
          <w:szCs w:val="22"/>
        </w:rPr>
        <w:t>musí být vyčleněn odvětrávaný prostor pro ukládání čisticích prostředků</w:t>
      </w:r>
      <w:r w:rsidRPr="00B61D84">
        <w:rPr>
          <w:rFonts w:ascii="Arial Narrow" w:hAnsi="Arial Narrow" w:cs="Calibri"/>
          <w:sz w:val="22"/>
          <w:szCs w:val="22"/>
        </w:rPr>
        <w:t xml:space="preserve"> a pomůcek mimo dosah dětí.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lastRenderedPageBreak/>
        <w:t>V případě, že není zřízena výlevka s přívodem tekoucí pitné a teplé vody s odvodem vody v samostatné místnosti, zřídí se alespoň na jednom hygienickém zařízení. V případě hygienického zařízení zřízeného, lze výlevku nahradit jiným technickým vybavením zajišťujícím přívod tekoucí pitné a teplé vody a odtok vody, které je umístěno tak, aby bylo umožněno hygienické mytí a dezinfekce dětských nočníků mimo dosah dětí.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Všechna hygienická zařízení v zařízení pro výchovu a vzdělávání a provozovně pro výchovu a vzdělávání a dětské skupině musí být vybavena prostředky pro </w:t>
      </w:r>
      <w:r w:rsidRPr="00B61D84">
        <w:rPr>
          <w:rFonts w:ascii="Arial Narrow" w:hAnsi="Arial Narrow" w:cs="Calibri"/>
          <w:b/>
          <w:bCs/>
          <w:sz w:val="22"/>
          <w:szCs w:val="22"/>
        </w:rPr>
        <w:t>hygienické mytí a hygienické osušení rukou a toaletním papírem</w:t>
      </w:r>
      <w:r w:rsidRPr="00B61D84">
        <w:rPr>
          <w:rFonts w:ascii="Arial Narrow" w:hAnsi="Arial Narrow" w:cs="Calibri"/>
          <w:sz w:val="22"/>
          <w:szCs w:val="22"/>
        </w:rPr>
        <w:t xml:space="preserve">. Umyvadla a sprchy musí být napojeny na přívod tekoucí pitné a teplé vody. </w:t>
      </w:r>
    </w:p>
    <w:p w:rsidR="00AF6543" w:rsidRPr="00B61D84" w:rsidRDefault="00AF6543" w:rsidP="00B61D84">
      <w:pPr>
        <w:jc w:val="both"/>
        <w:rPr>
          <w:rFonts w:ascii="Arial Narrow" w:hAnsi="Arial Narrow" w:cs="Calibri"/>
          <w:sz w:val="22"/>
          <w:szCs w:val="22"/>
        </w:rPr>
      </w:pPr>
    </w:p>
    <w:p w:rsidR="00AF6543" w:rsidRPr="00B61D84" w:rsidRDefault="00AF6543" w:rsidP="00B61D84">
      <w:pPr>
        <w:spacing w:before="100" w:beforeAutospacing="1" w:after="100" w:afterAutospacing="1"/>
        <w:outlineLvl w:val="2"/>
        <w:rPr>
          <w:rFonts w:ascii="Arial Narrow" w:hAnsi="Arial Narrow" w:cs="Calibri"/>
          <w:b/>
          <w:bCs/>
          <w:sz w:val="22"/>
          <w:szCs w:val="22"/>
        </w:rPr>
      </w:pPr>
      <w:r w:rsidRPr="00B61D84">
        <w:rPr>
          <w:rFonts w:ascii="Arial Narrow" w:hAnsi="Arial Narrow" w:cs="Calibri"/>
          <w:b/>
          <w:bCs/>
          <w:sz w:val="22"/>
          <w:szCs w:val="22"/>
        </w:rPr>
        <w:t>Požadavky na větrání a parametry mikroklimatických podmínek</w:t>
      </w:r>
    </w:p>
    <w:p w:rsidR="00AF6543" w:rsidRPr="00B61D84" w:rsidRDefault="00AF6543" w:rsidP="00B61D84">
      <w:pPr>
        <w:spacing w:before="100" w:beforeAutospacing="1" w:after="100" w:afterAutospacing="1"/>
        <w:outlineLvl w:val="2"/>
        <w:rPr>
          <w:rFonts w:ascii="Arial Narrow" w:hAnsi="Arial Narrow" w:cs="Calibri"/>
          <w:sz w:val="22"/>
          <w:szCs w:val="22"/>
        </w:rPr>
      </w:pPr>
      <w:r w:rsidRPr="00B61D84">
        <w:rPr>
          <w:rFonts w:ascii="Arial Narrow" w:hAnsi="Arial Narrow" w:cs="Calibri"/>
          <w:sz w:val="22"/>
          <w:szCs w:val="22"/>
        </w:rPr>
        <w:t>Tabulka č. 1: Množství přiváděného venkovního vzduchu v učebnách, hernách, pracovnách a tělocvičnách a množství odváděného vzduchu v šatnách a hygienických zařízeních v zařízení pro výchovu a vzdělávání a provozovně pro výchovu a vzdělávání a dětské skupině:</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59"/>
        <w:gridCol w:w="1900"/>
        <w:gridCol w:w="2913"/>
      </w:tblGrid>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b/>
                <w:bCs/>
                <w:sz w:val="22"/>
                <w:szCs w:val="22"/>
              </w:rPr>
            </w:pPr>
            <w:r w:rsidRPr="00B61D84">
              <w:rPr>
                <w:rFonts w:ascii="Arial Narrow" w:hAnsi="Arial Narrow" w:cs="Calibri"/>
                <w:b/>
                <w:bCs/>
                <w:sz w:val="22"/>
                <w:szCs w:val="22"/>
              </w:rPr>
              <w:t>typ prostoru</w:t>
            </w:r>
          </w:p>
        </w:tc>
        <w:tc>
          <w:tcPr>
            <w:tcW w:w="1870" w:type="dxa"/>
            <w:vAlign w:val="center"/>
          </w:tcPr>
          <w:p w:rsidR="00AF6543" w:rsidRPr="00B61D84" w:rsidRDefault="00AF6543" w:rsidP="00EF76DD">
            <w:pPr>
              <w:rPr>
                <w:rFonts w:ascii="Arial Narrow" w:hAnsi="Arial Narrow" w:cs="Calibri"/>
                <w:b/>
                <w:bCs/>
                <w:sz w:val="22"/>
                <w:szCs w:val="22"/>
              </w:rPr>
            </w:pPr>
            <w:r w:rsidRPr="00B61D84">
              <w:rPr>
                <w:rFonts w:ascii="Arial Narrow" w:hAnsi="Arial Narrow" w:cs="Calibri"/>
                <w:b/>
                <w:bCs/>
                <w:sz w:val="22"/>
                <w:szCs w:val="22"/>
              </w:rPr>
              <w:t>přiváděný venkovní vzduch</w:t>
            </w:r>
            <w:r w:rsidRPr="00B61D84">
              <w:rPr>
                <w:rFonts w:ascii="Arial Narrow" w:hAnsi="Arial Narrow" w:cs="Calibri"/>
                <w:b/>
                <w:bCs/>
                <w:sz w:val="22"/>
                <w:szCs w:val="22"/>
              </w:rPr>
              <w:br/>
              <w:t>(m</w:t>
            </w:r>
            <w:r w:rsidRPr="00B61D84">
              <w:rPr>
                <w:rFonts w:ascii="Arial Narrow" w:hAnsi="Arial Narrow" w:cs="Calibri"/>
                <w:b/>
                <w:bCs/>
                <w:sz w:val="22"/>
                <w:szCs w:val="22"/>
                <w:vertAlign w:val="superscript"/>
              </w:rPr>
              <w:t>3</w:t>
            </w:r>
            <w:r w:rsidRPr="00B61D84">
              <w:rPr>
                <w:rFonts w:ascii="Arial Narrow" w:hAnsi="Arial Narrow" w:cs="Calibri"/>
                <w:b/>
                <w:bCs/>
                <w:sz w:val="22"/>
                <w:szCs w:val="22"/>
              </w:rPr>
              <w:t>. hod</w:t>
            </w:r>
            <w:r w:rsidRPr="00B61D84">
              <w:rPr>
                <w:rFonts w:ascii="Arial Narrow" w:hAnsi="Arial Narrow" w:cs="Calibri"/>
                <w:b/>
                <w:bCs/>
                <w:sz w:val="22"/>
                <w:szCs w:val="22"/>
                <w:vertAlign w:val="superscript"/>
              </w:rPr>
              <w:t>-1</w:t>
            </w:r>
            <w:r w:rsidRPr="00B61D84">
              <w:rPr>
                <w:rFonts w:ascii="Arial Narrow" w:hAnsi="Arial Narrow" w:cs="Calibri"/>
                <w:b/>
                <w:bCs/>
                <w:sz w:val="22"/>
                <w:szCs w:val="22"/>
              </w:rPr>
              <w:t>)</w:t>
            </w:r>
          </w:p>
        </w:tc>
        <w:tc>
          <w:tcPr>
            <w:tcW w:w="2868" w:type="dxa"/>
            <w:vAlign w:val="center"/>
          </w:tcPr>
          <w:p w:rsidR="00AF6543" w:rsidRPr="00B61D84" w:rsidRDefault="00AF6543" w:rsidP="00EF76DD">
            <w:pPr>
              <w:rPr>
                <w:rFonts w:ascii="Arial Narrow" w:hAnsi="Arial Narrow" w:cs="Calibri"/>
                <w:b/>
                <w:bCs/>
                <w:sz w:val="22"/>
                <w:szCs w:val="22"/>
              </w:rPr>
            </w:pPr>
            <w:r w:rsidRPr="00B61D84">
              <w:rPr>
                <w:rFonts w:ascii="Arial Narrow" w:hAnsi="Arial Narrow" w:cs="Calibri"/>
                <w:b/>
                <w:bCs/>
                <w:sz w:val="22"/>
                <w:szCs w:val="22"/>
              </w:rPr>
              <w:t>odváděný vzduch (m</w:t>
            </w:r>
            <w:r w:rsidRPr="00B61D84">
              <w:rPr>
                <w:rFonts w:ascii="Arial Narrow" w:hAnsi="Arial Narrow" w:cs="Calibri"/>
                <w:b/>
                <w:bCs/>
                <w:sz w:val="22"/>
                <w:szCs w:val="22"/>
                <w:vertAlign w:val="superscript"/>
              </w:rPr>
              <w:t>3</w:t>
            </w:r>
            <w:r w:rsidRPr="00B61D84">
              <w:rPr>
                <w:rFonts w:ascii="Arial Narrow" w:hAnsi="Arial Narrow" w:cs="Calibri"/>
                <w:b/>
                <w:bCs/>
                <w:sz w:val="22"/>
                <w:szCs w:val="22"/>
              </w:rPr>
              <w:t>. hod</w:t>
            </w:r>
            <w:r w:rsidRPr="00B61D84">
              <w:rPr>
                <w:rFonts w:ascii="Arial Narrow" w:hAnsi="Arial Narrow" w:cs="Calibri"/>
                <w:b/>
                <w:bCs/>
                <w:sz w:val="22"/>
                <w:szCs w:val="22"/>
                <w:vertAlign w:val="superscript"/>
              </w:rPr>
              <w:t>-1</w:t>
            </w:r>
            <w:r w:rsidRPr="00B61D84">
              <w:rPr>
                <w:rFonts w:ascii="Arial Narrow" w:hAnsi="Arial Narrow" w:cs="Calibri"/>
                <w:b/>
                <w:bCs/>
                <w:sz w:val="22"/>
                <w:szCs w:val="22"/>
              </w:rPr>
              <w:t>) pro nárazové větrání</w:t>
            </w: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učebny, herny, pracovny, místnosti určené k dlouhodobému pobytu dětí a žáků</w:t>
            </w:r>
          </w:p>
        </w:tc>
        <w:tc>
          <w:tcPr>
            <w:tcW w:w="1870"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20 na dítě/žáka</w:t>
            </w:r>
          </w:p>
        </w:tc>
        <w:tc>
          <w:tcPr>
            <w:tcW w:w="2868" w:type="dxa"/>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tělocvičny</w:t>
            </w:r>
          </w:p>
        </w:tc>
        <w:tc>
          <w:tcPr>
            <w:tcW w:w="1870"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20 na dítě/žáka</w:t>
            </w:r>
          </w:p>
        </w:tc>
        <w:tc>
          <w:tcPr>
            <w:tcW w:w="2868" w:type="dxa"/>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šatny</w:t>
            </w:r>
          </w:p>
        </w:tc>
        <w:tc>
          <w:tcPr>
            <w:tcW w:w="1870" w:type="dxa"/>
            <w:vAlign w:val="center"/>
          </w:tcPr>
          <w:p w:rsidR="00AF6543" w:rsidRPr="00B61D84" w:rsidRDefault="00AF6543" w:rsidP="00EF76DD">
            <w:pPr>
              <w:rPr>
                <w:rFonts w:ascii="Arial Narrow" w:hAnsi="Arial Narrow" w:cs="Calibri"/>
                <w:sz w:val="22"/>
                <w:szCs w:val="22"/>
              </w:rPr>
            </w:pPr>
          </w:p>
        </w:tc>
        <w:tc>
          <w:tcPr>
            <w:tcW w:w="2868"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20 na dítě/žáka</w:t>
            </w: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umývárny</w:t>
            </w:r>
          </w:p>
        </w:tc>
        <w:tc>
          <w:tcPr>
            <w:tcW w:w="1870" w:type="dxa"/>
            <w:vAlign w:val="center"/>
          </w:tcPr>
          <w:p w:rsidR="00AF6543" w:rsidRPr="00B61D84" w:rsidRDefault="00AF6543" w:rsidP="00EF76DD">
            <w:pPr>
              <w:rPr>
                <w:rFonts w:ascii="Arial Narrow" w:hAnsi="Arial Narrow" w:cs="Calibri"/>
                <w:sz w:val="22"/>
                <w:szCs w:val="22"/>
              </w:rPr>
            </w:pPr>
          </w:p>
        </w:tc>
        <w:tc>
          <w:tcPr>
            <w:tcW w:w="2868"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30 na 1 umyvadlo</w:t>
            </w: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sprchy</w:t>
            </w:r>
          </w:p>
        </w:tc>
        <w:tc>
          <w:tcPr>
            <w:tcW w:w="1870" w:type="dxa"/>
            <w:vAlign w:val="center"/>
          </w:tcPr>
          <w:p w:rsidR="00AF6543" w:rsidRPr="00B61D84" w:rsidRDefault="00AF6543" w:rsidP="00EF76DD">
            <w:pPr>
              <w:rPr>
                <w:rFonts w:ascii="Arial Narrow" w:hAnsi="Arial Narrow" w:cs="Calibri"/>
                <w:sz w:val="22"/>
                <w:szCs w:val="22"/>
              </w:rPr>
            </w:pPr>
          </w:p>
        </w:tc>
        <w:tc>
          <w:tcPr>
            <w:tcW w:w="2868"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150-200 na 1 sprchu</w:t>
            </w:r>
          </w:p>
        </w:tc>
      </w:tr>
      <w:tr w:rsidR="00AF6543" w:rsidRPr="00B61D84" w:rsidTr="00EF76DD">
        <w:trPr>
          <w:tblCellSpacing w:w="15" w:type="dxa"/>
        </w:trPr>
        <w:tc>
          <w:tcPr>
            <w:tcW w:w="4214"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záchodové kabiny</w:t>
            </w:r>
          </w:p>
        </w:tc>
        <w:tc>
          <w:tcPr>
            <w:tcW w:w="1870" w:type="dxa"/>
            <w:vAlign w:val="center"/>
          </w:tcPr>
          <w:p w:rsidR="00AF6543" w:rsidRPr="00B61D84" w:rsidRDefault="00AF6543" w:rsidP="00EF76DD">
            <w:pPr>
              <w:rPr>
                <w:rFonts w:ascii="Arial Narrow" w:hAnsi="Arial Narrow" w:cs="Calibri"/>
                <w:sz w:val="22"/>
                <w:szCs w:val="22"/>
              </w:rPr>
            </w:pPr>
          </w:p>
        </w:tc>
        <w:tc>
          <w:tcPr>
            <w:tcW w:w="2868"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50 na 1 kabinu, 25 na 1 pisoár</w:t>
            </w:r>
          </w:p>
        </w:tc>
      </w:tr>
    </w:tbl>
    <w:p w:rsidR="00AF6543" w:rsidRPr="00B61D84" w:rsidRDefault="00AF6543" w:rsidP="00B61D84">
      <w:pPr>
        <w:spacing w:before="100" w:beforeAutospacing="1" w:after="100" w:afterAutospacing="1"/>
        <w:rPr>
          <w:rFonts w:ascii="Arial Narrow" w:hAnsi="Arial Narrow" w:cs="Calibri"/>
          <w:sz w:val="22"/>
          <w:szCs w:val="22"/>
        </w:rPr>
      </w:pPr>
      <w:r w:rsidRPr="00B61D84">
        <w:rPr>
          <w:rFonts w:ascii="Arial Narrow" w:hAnsi="Arial Narrow" w:cs="Calibri"/>
          <w:sz w:val="22"/>
          <w:szCs w:val="22"/>
        </w:rPr>
        <w:t>Celoročně přípustné parametry mikroklimatických podmínek:</w:t>
      </w:r>
    </w:p>
    <w:p w:rsidR="00AF6543" w:rsidRPr="00B61D84" w:rsidRDefault="00AF6543" w:rsidP="00B61D84">
      <w:pPr>
        <w:spacing w:before="100" w:beforeAutospacing="1" w:after="100" w:afterAutospacing="1"/>
        <w:outlineLvl w:val="2"/>
        <w:rPr>
          <w:rFonts w:ascii="Arial Narrow" w:hAnsi="Arial Narrow" w:cs="Calibri"/>
          <w:b/>
          <w:bCs/>
          <w:sz w:val="22"/>
          <w:szCs w:val="22"/>
        </w:rPr>
      </w:pPr>
      <w:r w:rsidRPr="00B61D84">
        <w:rPr>
          <w:rFonts w:ascii="Arial Narrow" w:hAnsi="Arial Narrow" w:cs="Calibri"/>
          <w:b/>
          <w:bCs/>
          <w:sz w:val="22"/>
          <w:szCs w:val="22"/>
        </w:rPr>
        <w:t>Tabulka č. 2: Hodnoty teplot, rychlosti proudění a relativní vlhkosti vzduchu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106"/>
        <w:gridCol w:w="512"/>
        <w:gridCol w:w="527"/>
        <w:gridCol w:w="1513"/>
        <w:gridCol w:w="1414"/>
      </w:tblGrid>
      <w:tr w:rsidR="00AF6543" w:rsidRPr="00B61D84" w:rsidTr="00EF76DD">
        <w:trPr>
          <w:tblCellSpacing w:w="15" w:type="dxa"/>
        </w:trPr>
        <w:tc>
          <w:tcPr>
            <w:tcW w:w="5061" w:type="dxa"/>
            <w:vMerge w:val="restart"/>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typ prostoru</w:t>
            </w:r>
          </w:p>
        </w:tc>
        <w:tc>
          <w:tcPr>
            <w:tcW w:w="1009" w:type="dxa"/>
            <w:gridSpan w:val="2"/>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teploty</w:t>
            </w:r>
          </w:p>
        </w:tc>
        <w:tc>
          <w:tcPr>
            <w:tcW w:w="1483" w:type="dxa"/>
            <w:vMerge w:val="restart"/>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 xml:space="preserve">rychlost proudění </w:t>
            </w:r>
            <w:r w:rsidRPr="00B61D84">
              <w:rPr>
                <w:rFonts w:ascii="Arial Narrow" w:hAnsi="Arial Narrow" w:cs="Calibri"/>
                <w:b/>
                <w:bCs/>
                <w:sz w:val="22"/>
                <w:szCs w:val="22"/>
              </w:rPr>
              <w:br/>
            </w:r>
            <w:proofErr w:type="spellStart"/>
            <w:r w:rsidRPr="00B61D84">
              <w:rPr>
                <w:rFonts w:ascii="Arial Narrow" w:hAnsi="Arial Narrow" w:cs="Calibri"/>
                <w:b/>
                <w:bCs/>
                <w:sz w:val="22"/>
                <w:szCs w:val="22"/>
              </w:rPr>
              <w:t>v</w:t>
            </w:r>
            <w:r w:rsidRPr="00B61D84">
              <w:rPr>
                <w:rFonts w:ascii="Arial Narrow" w:hAnsi="Arial Narrow" w:cs="Calibri"/>
                <w:b/>
                <w:bCs/>
                <w:sz w:val="22"/>
                <w:szCs w:val="22"/>
                <w:vertAlign w:val="subscript"/>
              </w:rPr>
              <w:t>a</w:t>
            </w:r>
            <w:proofErr w:type="spellEnd"/>
            <w:r w:rsidRPr="00B61D84">
              <w:rPr>
                <w:rFonts w:ascii="Arial Narrow" w:hAnsi="Arial Narrow" w:cs="Calibri"/>
                <w:b/>
                <w:bCs/>
                <w:sz w:val="22"/>
                <w:szCs w:val="22"/>
              </w:rPr>
              <w:t xml:space="preserve"> (m . s</w:t>
            </w:r>
            <w:r w:rsidRPr="00B61D84">
              <w:rPr>
                <w:rFonts w:ascii="Arial Narrow" w:hAnsi="Arial Narrow" w:cs="Calibri"/>
                <w:b/>
                <w:bCs/>
                <w:sz w:val="22"/>
                <w:szCs w:val="22"/>
                <w:vertAlign w:val="superscript"/>
              </w:rPr>
              <w:t>-1</w:t>
            </w:r>
            <w:r w:rsidRPr="00B61D84">
              <w:rPr>
                <w:rFonts w:ascii="Arial Narrow" w:hAnsi="Arial Narrow" w:cs="Calibri"/>
                <w:b/>
                <w:bCs/>
                <w:sz w:val="22"/>
                <w:szCs w:val="22"/>
              </w:rPr>
              <w:t>)</w:t>
            </w:r>
          </w:p>
        </w:tc>
        <w:tc>
          <w:tcPr>
            <w:tcW w:w="1369" w:type="dxa"/>
            <w:vMerge w:val="restart"/>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 xml:space="preserve">relativní vlhkost </w:t>
            </w:r>
            <w:r w:rsidRPr="00B61D84">
              <w:rPr>
                <w:rFonts w:ascii="Arial Narrow" w:hAnsi="Arial Narrow" w:cs="Calibri"/>
                <w:b/>
                <w:bCs/>
                <w:sz w:val="22"/>
                <w:szCs w:val="22"/>
              </w:rPr>
              <w:br/>
            </w:r>
            <w:proofErr w:type="spellStart"/>
            <w:r w:rsidRPr="00B61D84">
              <w:rPr>
                <w:rFonts w:ascii="Arial Narrow" w:hAnsi="Arial Narrow" w:cs="Calibri"/>
                <w:b/>
                <w:bCs/>
                <w:sz w:val="22"/>
                <w:szCs w:val="22"/>
              </w:rPr>
              <w:t>rh</w:t>
            </w:r>
            <w:proofErr w:type="spellEnd"/>
            <w:r w:rsidRPr="00B61D84">
              <w:rPr>
                <w:rFonts w:ascii="Arial Narrow" w:hAnsi="Arial Narrow" w:cs="Calibri"/>
                <w:b/>
                <w:bCs/>
                <w:sz w:val="22"/>
                <w:szCs w:val="22"/>
              </w:rPr>
              <w:t xml:space="preserve"> (%)</w:t>
            </w:r>
          </w:p>
        </w:tc>
      </w:tr>
      <w:tr w:rsidR="00AF6543" w:rsidRPr="00B61D84" w:rsidTr="00EF76DD">
        <w:trPr>
          <w:tblCellSpacing w:w="15" w:type="dxa"/>
        </w:trPr>
        <w:tc>
          <w:tcPr>
            <w:tcW w:w="5061" w:type="dxa"/>
            <w:vMerge/>
            <w:vAlign w:val="center"/>
          </w:tcPr>
          <w:p w:rsidR="00AF6543" w:rsidRPr="00B61D84" w:rsidRDefault="00AF6543" w:rsidP="00EF76DD">
            <w:pPr>
              <w:rPr>
                <w:rFonts w:ascii="Arial Narrow" w:hAnsi="Arial Narrow" w:cs="Calibri"/>
                <w:b/>
                <w:bCs/>
                <w:sz w:val="22"/>
                <w:szCs w:val="22"/>
              </w:rPr>
            </w:pPr>
          </w:p>
        </w:tc>
        <w:tc>
          <w:tcPr>
            <w:tcW w:w="482" w:type="dxa"/>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t</w:t>
            </w:r>
            <w:r w:rsidRPr="00B61D84">
              <w:rPr>
                <w:rFonts w:ascii="Arial Narrow" w:hAnsi="Arial Narrow" w:cs="Calibri"/>
                <w:b/>
                <w:bCs/>
                <w:sz w:val="22"/>
                <w:szCs w:val="22"/>
                <w:vertAlign w:val="subscript"/>
              </w:rPr>
              <w:t>g min</w:t>
            </w:r>
            <w:r w:rsidRPr="00B61D84">
              <w:rPr>
                <w:rFonts w:ascii="Arial Narrow" w:hAnsi="Arial Narrow" w:cs="Calibri"/>
                <w:b/>
                <w:bCs/>
                <w:sz w:val="22"/>
                <w:szCs w:val="22"/>
              </w:rPr>
              <w:br/>
              <w:t>(°C)</w:t>
            </w:r>
          </w:p>
        </w:tc>
        <w:tc>
          <w:tcPr>
            <w:tcW w:w="497" w:type="dxa"/>
            <w:vAlign w:val="center"/>
          </w:tcPr>
          <w:p w:rsidR="00AF6543" w:rsidRPr="00B61D84" w:rsidRDefault="00AF6543" w:rsidP="00EF76DD">
            <w:pPr>
              <w:jc w:val="center"/>
              <w:rPr>
                <w:rFonts w:ascii="Arial Narrow" w:hAnsi="Arial Narrow" w:cs="Calibri"/>
                <w:b/>
                <w:bCs/>
                <w:sz w:val="22"/>
                <w:szCs w:val="22"/>
              </w:rPr>
            </w:pPr>
            <w:r w:rsidRPr="00B61D84">
              <w:rPr>
                <w:rFonts w:ascii="Arial Narrow" w:hAnsi="Arial Narrow" w:cs="Calibri"/>
                <w:b/>
                <w:bCs/>
                <w:sz w:val="22"/>
                <w:szCs w:val="22"/>
              </w:rPr>
              <w:t>t</w:t>
            </w:r>
            <w:r w:rsidRPr="00B61D84">
              <w:rPr>
                <w:rFonts w:ascii="Arial Narrow" w:hAnsi="Arial Narrow" w:cs="Calibri"/>
                <w:b/>
                <w:bCs/>
                <w:sz w:val="22"/>
                <w:szCs w:val="22"/>
                <w:vertAlign w:val="subscript"/>
              </w:rPr>
              <w:t xml:space="preserve">g </w:t>
            </w:r>
            <w:proofErr w:type="spellStart"/>
            <w:r w:rsidRPr="00B61D84">
              <w:rPr>
                <w:rFonts w:ascii="Arial Narrow" w:hAnsi="Arial Narrow" w:cs="Calibri"/>
                <w:b/>
                <w:bCs/>
                <w:sz w:val="22"/>
                <w:szCs w:val="22"/>
                <w:vertAlign w:val="subscript"/>
              </w:rPr>
              <w:t>max</w:t>
            </w:r>
            <w:proofErr w:type="spellEnd"/>
            <w:r w:rsidRPr="00B61D84">
              <w:rPr>
                <w:rFonts w:ascii="Arial Narrow" w:hAnsi="Arial Narrow" w:cs="Calibri"/>
                <w:b/>
                <w:bCs/>
                <w:sz w:val="22"/>
                <w:szCs w:val="22"/>
              </w:rPr>
              <w:br/>
              <w:t>(°C)</w:t>
            </w:r>
          </w:p>
        </w:tc>
        <w:tc>
          <w:tcPr>
            <w:tcW w:w="1483" w:type="dxa"/>
            <w:vMerge/>
            <w:vAlign w:val="center"/>
          </w:tcPr>
          <w:p w:rsidR="00AF6543" w:rsidRPr="00B61D84" w:rsidRDefault="00AF6543" w:rsidP="00EF76DD">
            <w:pPr>
              <w:rPr>
                <w:rFonts w:ascii="Arial Narrow" w:hAnsi="Arial Narrow" w:cs="Calibri"/>
                <w:b/>
                <w:bCs/>
                <w:sz w:val="22"/>
                <w:szCs w:val="22"/>
              </w:rPr>
            </w:pPr>
          </w:p>
        </w:tc>
        <w:tc>
          <w:tcPr>
            <w:tcW w:w="1369" w:type="dxa"/>
            <w:vMerge/>
            <w:vAlign w:val="center"/>
          </w:tcPr>
          <w:p w:rsidR="00AF6543" w:rsidRPr="00B61D84" w:rsidRDefault="00AF6543" w:rsidP="00EF76DD">
            <w:pPr>
              <w:rPr>
                <w:rFonts w:ascii="Arial Narrow" w:hAnsi="Arial Narrow" w:cs="Calibri"/>
                <w:b/>
                <w:bCs/>
                <w:sz w:val="22"/>
                <w:szCs w:val="22"/>
              </w:rPr>
            </w:pP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učebny, herny, pracovny, místnosti určené k dlouhodobému pobytu dětí a žáků</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20</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28</w:t>
            </w:r>
          </w:p>
        </w:tc>
        <w:tc>
          <w:tcPr>
            <w:tcW w:w="1483" w:type="dxa"/>
            <w:vMerge w:val="restart"/>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0,1 - 0,2</w:t>
            </w:r>
          </w:p>
        </w:tc>
        <w:tc>
          <w:tcPr>
            <w:tcW w:w="1369" w:type="dxa"/>
            <w:vMerge w:val="restart"/>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30 - 65</w:t>
            </w: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tělocvičny</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18</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28</w:t>
            </w:r>
          </w:p>
        </w:tc>
        <w:tc>
          <w:tcPr>
            <w:tcW w:w="1483" w:type="dxa"/>
            <w:vMerge/>
            <w:vAlign w:val="center"/>
          </w:tcPr>
          <w:p w:rsidR="00AF6543" w:rsidRPr="00B61D84" w:rsidRDefault="00AF6543" w:rsidP="00EF76DD">
            <w:pPr>
              <w:rPr>
                <w:rFonts w:ascii="Arial Narrow" w:hAnsi="Arial Narrow" w:cs="Calibri"/>
                <w:sz w:val="22"/>
                <w:szCs w:val="22"/>
              </w:rPr>
            </w:pPr>
          </w:p>
        </w:tc>
        <w:tc>
          <w:tcPr>
            <w:tcW w:w="1369" w:type="dxa"/>
            <w:vMerge/>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šatny</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20</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28</w:t>
            </w:r>
          </w:p>
        </w:tc>
        <w:tc>
          <w:tcPr>
            <w:tcW w:w="1483" w:type="dxa"/>
            <w:vMerge/>
            <w:vAlign w:val="center"/>
          </w:tcPr>
          <w:p w:rsidR="00AF6543" w:rsidRPr="00B61D84" w:rsidRDefault="00AF6543" w:rsidP="00EF76DD">
            <w:pPr>
              <w:rPr>
                <w:rFonts w:ascii="Arial Narrow" w:hAnsi="Arial Narrow" w:cs="Calibri"/>
                <w:sz w:val="22"/>
                <w:szCs w:val="22"/>
              </w:rPr>
            </w:pPr>
          </w:p>
        </w:tc>
        <w:tc>
          <w:tcPr>
            <w:tcW w:w="1369" w:type="dxa"/>
            <w:vMerge/>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umývárny</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24</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w:t>
            </w:r>
          </w:p>
        </w:tc>
        <w:tc>
          <w:tcPr>
            <w:tcW w:w="1483" w:type="dxa"/>
            <w:vMerge/>
            <w:vAlign w:val="center"/>
          </w:tcPr>
          <w:p w:rsidR="00AF6543" w:rsidRPr="00B61D84" w:rsidRDefault="00AF6543" w:rsidP="00EF76DD">
            <w:pPr>
              <w:rPr>
                <w:rFonts w:ascii="Arial Narrow" w:hAnsi="Arial Narrow" w:cs="Calibri"/>
                <w:sz w:val="22"/>
                <w:szCs w:val="22"/>
              </w:rPr>
            </w:pPr>
          </w:p>
        </w:tc>
        <w:tc>
          <w:tcPr>
            <w:tcW w:w="1369" w:type="dxa"/>
            <w:vMerge/>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Sprchy</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24</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w:t>
            </w:r>
          </w:p>
        </w:tc>
        <w:tc>
          <w:tcPr>
            <w:tcW w:w="1483" w:type="dxa"/>
            <w:vMerge/>
            <w:vAlign w:val="center"/>
          </w:tcPr>
          <w:p w:rsidR="00AF6543" w:rsidRPr="00B61D84" w:rsidRDefault="00AF6543" w:rsidP="00EF76DD">
            <w:pPr>
              <w:rPr>
                <w:rFonts w:ascii="Arial Narrow" w:hAnsi="Arial Narrow" w:cs="Calibri"/>
                <w:sz w:val="22"/>
                <w:szCs w:val="22"/>
              </w:rPr>
            </w:pPr>
          </w:p>
        </w:tc>
        <w:tc>
          <w:tcPr>
            <w:tcW w:w="1369" w:type="dxa"/>
            <w:vMerge/>
            <w:vAlign w:val="center"/>
          </w:tcPr>
          <w:p w:rsidR="00AF6543" w:rsidRPr="00B61D84" w:rsidRDefault="00AF6543" w:rsidP="00EF76DD">
            <w:pPr>
              <w:rPr>
                <w:rFonts w:ascii="Arial Narrow" w:hAnsi="Arial Narrow" w:cs="Calibri"/>
                <w:sz w:val="22"/>
                <w:szCs w:val="22"/>
              </w:rPr>
            </w:pPr>
          </w:p>
        </w:tc>
      </w:tr>
      <w:tr w:rsidR="00AF6543" w:rsidRPr="00B61D84" w:rsidTr="00EF76DD">
        <w:trPr>
          <w:tblCellSpacing w:w="15" w:type="dxa"/>
        </w:trPr>
        <w:tc>
          <w:tcPr>
            <w:tcW w:w="5061" w:type="dxa"/>
            <w:vAlign w:val="center"/>
          </w:tcPr>
          <w:p w:rsidR="00AF6543" w:rsidRPr="00B61D84" w:rsidRDefault="00AF6543" w:rsidP="00EF76DD">
            <w:pPr>
              <w:rPr>
                <w:rFonts w:ascii="Arial Narrow" w:hAnsi="Arial Narrow" w:cs="Calibri"/>
                <w:sz w:val="22"/>
                <w:szCs w:val="22"/>
              </w:rPr>
            </w:pPr>
            <w:r w:rsidRPr="00B61D84">
              <w:rPr>
                <w:rFonts w:ascii="Arial Narrow" w:hAnsi="Arial Narrow" w:cs="Calibri"/>
                <w:sz w:val="22"/>
                <w:szCs w:val="22"/>
              </w:rPr>
              <w:t>záchodové kabiny a chodby</w:t>
            </w:r>
          </w:p>
        </w:tc>
        <w:tc>
          <w:tcPr>
            <w:tcW w:w="482"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18</w:t>
            </w:r>
          </w:p>
        </w:tc>
        <w:tc>
          <w:tcPr>
            <w:tcW w:w="497" w:type="dxa"/>
            <w:vAlign w:val="center"/>
          </w:tcPr>
          <w:p w:rsidR="00AF6543" w:rsidRPr="00B61D84" w:rsidRDefault="00AF6543" w:rsidP="00EF76DD">
            <w:pPr>
              <w:jc w:val="center"/>
              <w:rPr>
                <w:rFonts w:ascii="Arial Narrow" w:hAnsi="Arial Narrow" w:cs="Calibri"/>
                <w:sz w:val="22"/>
                <w:szCs w:val="22"/>
              </w:rPr>
            </w:pPr>
            <w:r w:rsidRPr="00B61D84">
              <w:rPr>
                <w:rFonts w:ascii="Arial Narrow" w:hAnsi="Arial Narrow" w:cs="Calibri"/>
                <w:sz w:val="22"/>
                <w:szCs w:val="22"/>
              </w:rPr>
              <w:t>-</w:t>
            </w:r>
          </w:p>
        </w:tc>
        <w:tc>
          <w:tcPr>
            <w:tcW w:w="1483" w:type="dxa"/>
            <w:vMerge/>
            <w:vAlign w:val="center"/>
          </w:tcPr>
          <w:p w:rsidR="00AF6543" w:rsidRPr="00B61D84" w:rsidRDefault="00AF6543" w:rsidP="00EF76DD">
            <w:pPr>
              <w:rPr>
                <w:rFonts w:ascii="Arial Narrow" w:hAnsi="Arial Narrow" w:cs="Calibri"/>
                <w:sz w:val="22"/>
                <w:szCs w:val="22"/>
              </w:rPr>
            </w:pPr>
          </w:p>
        </w:tc>
        <w:tc>
          <w:tcPr>
            <w:tcW w:w="1369" w:type="dxa"/>
            <w:vMerge/>
            <w:vAlign w:val="center"/>
          </w:tcPr>
          <w:p w:rsidR="00AF6543" w:rsidRPr="00B61D84" w:rsidRDefault="00AF6543" w:rsidP="00EF76DD">
            <w:pPr>
              <w:rPr>
                <w:rFonts w:ascii="Arial Narrow" w:hAnsi="Arial Narrow" w:cs="Calibri"/>
                <w:sz w:val="22"/>
                <w:szCs w:val="22"/>
              </w:rPr>
            </w:pPr>
          </w:p>
        </w:tc>
      </w:tr>
    </w:tbl>
    <w:p w:rsidR="00AF6543" w:rsidRPr="00B61D84" w:rsidRDefault="00AF6543" w:rsidP="00B61D84">
      <w:pPr>
        <w:spacing w:before="100" w:beforeAutospacing="1" w:after="100" w:afterAutospacing="1"/>
        <w:rPr>
          <w:rFonts w:ascii="Arial Narrow" w:hAnsi="Arial Narrow" w:cs="Calibri"/>
          <w:sz w:val="22"/>
          <w:szCs w:val="22"/>
        </w:rPr>
      </w:pPr>
      <w:r w:rsidRPr="00B61D84">
        <w:rPr>
          <w:rFonts w:ascii="Arial Narrow" w:hAnsi="Arial Narrow" w:cs="Calibri"/>
          <w:sz w:val="22"/>
          <w:szCs w:val="22"/>
        </w:rPr>
        <w:t>Kontrolu teploty vzduchu v pobytových prostorech lze zabezpečit pomocí nástěnných teploměrů. Teploměry se nesmí umisťovat na stěny s okny a stěny vystavené přímému dopadu slunečního záření a musí být umístěny minimálně 1 m nad úrovní podlahy.</w:t>
      </w:r>
    </w:p>
    <w:p w:rsidR="00AF6543" w:rsidRPr="00B61D84" w:rsidRDefault="00AF6543" w:rsidP="00B61D84">
      <w:pPr>
        <w:spacing w:before="100" w:beforeAutospacing="1" w:after="100" w:afterAutospacing="1"/>
        <w:rPr>
          <w:rFonts w:ascii="Arial Narrow" w:hAnsi="Arial Narrow" w:cs="Calibri"/>
          <w:b/>
          <w:bCs/>
          <w:sz w:val="22"/>
          <w:szCs w:val="22"/>
        </w:rPr>
      </w:pPr>
      <w:r w:rsidRPr="00B61D84">
        <w:rPr>
          <w:rFonts w:ascii="Arial Narrow" w:hAnsi="Arial Narrow" w:cs="Calibri"/>
          <w:b/>
          <w:bCs/>
          <w:sz w:val="22"/>
          <w:szCs w:val="22"/>
        </w:rPr>
        <w:t xml:space="preserve">Vybraná ustanovení Vyhlášky 146/2024 Sb. </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13</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Oplocení nebo jiné ohrazení pozemku</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Oplocení nebo jiné ohrazení vyžaduje pozemek se stavbou,</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kterou je třeba chránit před vstupem neoprávněných osob.</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19</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Větrání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lastRenderedPageBreak/>
        <w:t>Pobytová místnost stavby pro výchovu a vzdělávání musí být větratelná. Další požadavky na větrání stanoví jiný právní předpis.</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Centrální šatna dětí a žáků bez přirozeného větrání musí být větrána nuceně podtlakově s výměnou vzduchu.</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20</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Osvětlení, proslunění a stínění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Pobytová místnost ve stavbě pro sociální služby a </w:t>
      </w:r>
      <w:r w:rsidRPr="00B61D84">
        <w:rPr>
          <w:rFonts w:ascii="Arial Narrow" w:hAnsi="Arial Narrow" w:cs="Calibri"/>
          <w:b/>
          <w:bCs/>
          <w:sz w:val="22"/>
          <w:szCs w:val="22"/>
        </w:rPr>
        <w:t>herna mateřské školy s výjimkou zázemí lesní mateřské školy</w:t>
      </w:r>
      <w:r w:rsidRPr="00B61D84">
        <w:rPr>
          <w:rFonts w:ascii="Arial Narrow" w:hAnsi="Arial Narrow" w:cs="Calibri"/>
          <w:sz w:val="22"/>
          <w:szCs w:val="22"/>
        </w:rPr>
        <w:t xml:space="preserve"> a výdejny lesní mateřské školy </w:t>
      </w:r>
      <w:r w:rsidRPr="00B61D84">
        <w:rPr>
          <w:rFonts w:ascii="Arial Narrow" w:hAnsi="Arial Narrow" w:cs="Calibri"/>
          <w:b/>
          <w:bCs/>
          <w:sz w:val="22"/>
          <w:szCs w:val="22"/>
        </w:rPr>
        <w:t>musí být navrženy a provedeny tak, aby bylo zajištěno jejich proslunění</w:t>
      </w:r>
      <w:r w:rsidRPr="00B61D84">
        <w:rPr>
          <w:rFonts w:ascii="Arial Narrow" w:hAnsi="Arial Narrow" w:cs="Calibri"/>
          <w:sz w:val="22"/>
          <w:szCs w:val="22"/>
        </w:rPr>
        <w:t>.</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29</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Přístupnost</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Stavba podle druhu a účelu musí být navržena a provedena tak, aby splnila požadavky na přístupnost podle normy.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Stavba se podle druhu a potřeby vybavuje hmatovými a akustickými prvky pro osoby se zrakovým postižením a komunikačními prvky pro osoby se sluchovým postižením.</w:t>
      </w: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Příchod z veřejného prostranství do stavby občanského vybavení</w:t>
      </w:r>
      <w:r w:rsidRPr="00B61D84">
        <w:rPr>
          <w:rFonts w:ascii="Arial Narrow" w:hAnsi="Arial Narrow" w:cs="Calibri"/>
          <w:sz w:val="22"/>
          <w:szCs w:val="22"/>
        </w:rPr>
        <w:t xml:space="preserve"> v částech určených pro užívání veřejností, stavby bytového domu a stavby pro výkon práce více než 25 osobami, pokud charakter provozu v této stavbě umožňuje zaměstnávat osoby se zdravotním postižením, musí být</w:t>
      </w:r>
    </w:p>
    <w:p w:rsidR="00AF6543" w:rsidRPr="00B61D84" w:rsidRDefault="00AF6543" w:rsidP="00B61D84">
      <w:pPr>
        <w:ind w:left="708"/>
        <w:jc w:val="both"/>
        <w:rPr>
          <w:rFonts w:ascii="Arial Narrow" w:hAnsi="Arial Narrow" w:cs="Calibri"/>
          <w:sz w:val="22"/>
          <w:szCs w:val="22"/>
        </w:rPr>
      </w:pPr>
      <w:r w:rsidRPr="00B61D84">
        <w:rPr>
          <w:rFonts w:ascii="Arial Narrow" w:hAnsi="Arial Narrow" w:cs="Calibri"/>
          <w:sz w:val="22"/>
          <w:szCs w:val="22"/>
        </w:rPr>
        <w:t>a) vytyčen přirozenými nebo umělými vodicími liniemi a</w:t>
      </w:r>
    </w:p>
    <w:p w:rsidR="00AF6543" w:rsidRPr="00B61D84" w:rsidRDefault="00AF6543" w:rsidP="00B61D84">
      <w:pPr>
        <w:ind w:left="708"/>
        <w:jc w:val="both"/>
        <w:rPr>
          <w:rFonts w:ascii="Arial Narrow" w:hAnsi="Arial Narrow" w:cs="Calibri"/>
          <w:sz w:val="22"/>
          <w:szCs w:val="22"/>
        </w:rPr>
      </w:pPr>
      <w:r w:rsidRPr="00B61D84">
        <w:rPr>
          <w:rFonts w:ascii="Arial Narrow" w:hAnsi="Arial Narrow" w:cs="Calibri"/>
          <w:sz w:val="22"/>
          <w:szCs w:val="22"/>
        </w:rPr>
        <w:t>b) navržen a proveden bez schodů a vyrovnávacích stupňů; výškový rozdíl lze řešit komunikací pro pěší, rampou určenou osobám s omezenou schopností pohybu nebo orientace nebo výtahem.</w:t>
      </w:r>
    </w:p>
    <w:p w:rsidR="00AF6543" w:rsidRPr="00B61D84" w:rsidRDefault="00AF6543" w:rsidP="00B61D84">
      <w:pPr>
        <w:jc w:val="both"/>
        <w:rPr>
          <w:rFonts w:ascii="Arial Narrow" w:hAnsi="Arial Narrow" w:cs="Calibri"/>
          <w:sz w:val="22"/>
          <w:szCs w:val="22"/>
        </w:rPr>
      </w:pPr>
      <w:r w:rsidRPr="00B61D84">
        <w:rPr>
          <w:rFonts w:ascii="Arial Narrow" w:hAnsi="Arial Narrow" w:cs="Calibri"/>
          <w:b/>
          <w:bCs/>
          <w:sz w:val="22"/>
          <w:szCs w:val="22"/>
        </w:rPr>
        <w:t>Příchod do stavby</w:t>
      </w:r>
      <w:r w:rsidRPr="00B61D84">
        <w:rPr>
          <w:rFonts w:ascii="Arial Narrow" w:hAnsi="Arial Narrow" w:cs="Calibri"/>
          <w:sz w:val="22"/>
          <w:szCs w:val="22"/>
        </w:rPr>
        <w:t xml:space="preserve"> se specializovanými službami pro osoby se zrakovým postižením, stavby veřejné správy, nemocnice, polikliniky, pošty, banky, zdravotní pojišťovny, soudu, </w:t>
      </w:r>
      <w:r w:rsidRPr="00B61D84">
        <w:rPr>
          <w:rFonts w:ascii="Arial Narrow" w:hAnsi="Arial Narrow" w:cs="Calibri"/>
          <w:b/>
          <w:bCs/>
          <w:sz w:val="22"/>
          <w:szCs w:val="22"/>
        </w:rPr>
        <w:t>stavby pro výchovu a vzdělávání</w:t>
      </w:r>
      <w:r w:rsidRPr="00B61D84">
        <w:rPr>
          <w:rFonts w:ascii="Arial Narrow" w:hAnsi="Arial Narrow" w:cs="Calibri"/>
          <w:sz w:val="22"/>
          <w:szCs w:val="22"/>
        </w:rPr>
        <w:t xml:space="preserve"> a vysoké školy, veřejné části výpravní budovy, odbavovacího terminálu veřejné dopravy a stanice metra musí být zajištěn akustickým prvkem pro osoby se zrakovým postižením.</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Prostor užívaný osobami s omezenou schopností pohybu nebo orientace musí být navržen a proveden tak, aby splnil požadavky na přístupnost.</w:t>
      </w:r>
    </w:p>
    <w:p w:rsidR="00AF6543" w:rsidRPr="00B61D84" w:rsidRDefault="00AF6543" w:rsidP="00B61D84">
      <w:pPr>
        <w:rPr>
          <w:rFonts w:ascii="Arial Narrow" w:hAnsi="Arial Narrow" w:cs="Calibri"/>
          <w:sz w:val="22"/>
          <w:szCs w:val="22"/>
        </w:rPr>
      </w:pPr>
      <w:r w:rsidRPr="00B61D84">
        <w:rPr>
          <w:rFonts w:ascii="Arial Narrow" w:hAnsi="Arial Narrow" w:cs="Calibri"/>
          <w:sz w:val="22"/>
          <w:szCs w:val="22"/>
        </w:rPr>
        <w:t>§ 31</w:t>
      </w:r>
    </w:p>
    <w:p w:rsidR="00AF6543" w:rsidRPr="00B61D84" w:rsidRDefault="00AF6543" w:rsidP="00B61D84">
      <w:pPr>
        <w:rPr>
          <w:rFonts w:ascii="Arial Narrow" w:hAnsi="Arial Narrow" w:cs="Calibri"/>
          <w:b/>
          <w:bCs/>
          <w:sz w:val="22"/>
          <w:szCs w:val="22"/>
        </w:rPr>
      </w:pPr>
      <w:r w:rsidRPr="00B61D84">
        <w:rPr>
          <w:rFonts w:ascii="Arial Narrow" w:hAnsi="Arial Narrow" w:cs="Calibri"/>
          <w:b/>
          <w:bCs/>
          <w:sz w:val="22"/>
          <w:szCs w:val="22"/>
        </w:rPr>
        <w:t>Schodiště a šikmá rampa</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Každé podlaží, s výjimkou vstupního podlaží v úrovni upraveného terénu, musí mít zajištěno užívání minimálně jedním hlavním schodištěm. Pomocné schodiště musí být navrženo a provedeno tak, aby splnilo prostorové parametry řešení únikových, popřípadě zásahových cest</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Schodiště a rampa určená osobám s omezenou schopností pohybu nebo orientace musí být navrženy a provedeny tak, aby splňovaly požadavky na přístupnost. To neplatí pro stavbu rodinných domů, pro stavbu pro rodinnou rekreaci a uvnitř bytu.</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Všechny schodišťové stupně v jednom schodišťovém rameni u hlavního schodiště musí mít stejnou návrhovou výšku, v přímých ramenech i stejnou návrhovou šířku.</w:t>
      </w:r>
    </w:p>
    <w:p w:rsidR="00AF6543" w:rsidRPr="00B61D84" w:rsidRDefault="00AF6543" w:rsidP="00B61D84">
      <w:pPr>
        <w:jc w:val="both"/>
        <w:rPr>
          <w:rFonts w:ascii="Arial Narrow" w:hAnsi="Arial Narrow" w:cs="Calibri"/>
          <w:b/>
          <w:bCs/>
          <w:sz w:val="22"/>
          <w:szCs w:val="22"/>
        </w:rPr>
      </w:pPr>
      <w:r w:rsidRPr="00B61D84">
        <w:rPr>
          <w:rFonts w:ascii="Arial Narrow" w:hAnsi="Arial Narrow" w:cs="Calibri"/>
          <w:b/>
          <w:bCs/>
          <w:sz w:val="22"/>
          <w:szCs w:val="22"/>
        </w:rPr>
        <w:t>Stavba pro výchovu a vzdělávání</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52</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Stavba pro výchovu a vzdělávání a stavba vysoké školy musí splňovat požadavky na přístupnost v částech určených pro užívání veřejností a v částech určených pro užívání dětmi, žáky a studenty.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Pro mateřské školy, základní školy, střední školy a konzervatoře musí být navržen kapacitně dostatečný venkovní prostor umožňující volný pohyb dětí a žáků. Tento venkovní prostor lze nahradit zajištěním využití obdobné plochy.</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Stavba pro výchovu a vzdělávání musí být navržena a provedena tak, aby povrchová teplota vnitřních částí obvodových stěn byla po celý rok totožná s teplotou vzduchu v místnosti.</w:t>
      </w:r>
    </w:p>
    <w:p w:rsidR="00AF6543" w:rsidRPr="00B61D84" w:rsidRDefault="00AF6543" w:rsidP="00B61D84">
      <w:pPr>
        <w:jc w:val="both"/>
        <w:rPr>
          <w:rFonts w:ascii="Arial Narrow" w:hAnsi="Arial Narrow" w:cs="Calibri"/>
          <w:sz w:val="22"/>
          <w:szCs w:val="22"/>
        </w:rPr>
      </w:pPr>
      <w:r w:rsidRPr="00B61D84">
        <w:rPr>
          <w:rFonts w:ascii="Arial Narrow" w:hAnsi="Arial Narrow" w:cs="Calibri"/>
          <w:sz w:val="22"/>
          <w:szCs w:val="22"/>
        </w:rPr>
        <w:t xml:space="preserve">Ve stavbě pro výchovu a vzdělávání se pro výšku okenního parapetu použijí požadavky dle tohoto předpisu. </w:t>
      </w:r>
      <w:r w:rsidRPr="00B61D84">
        <w:rPr>
          <w:rFonts w:ascii="Arial Narrow" w:hAnsi="Arial Narrow" w:cs="Calibri"/>
          <w:i/>
          <w:iCs/>
          <w:sz w:val="22"/>
          <w:szCs w:val="22"/>
        </w:rPr>
        <w:t xml:space="preserve">(Okenní parapet, pod nímž je volný prostor od úrovně </w:t>
      </w:r>
      <w:proofErr w:type="spellStart"/>
      <w:r w:rsidRPr="00B61D84">
        <w:rPr>
          <w:rFonts w:ascii="Arial Narrow" w:hAnsi="Arial Narrow" w:cs="Calibri"/>
          <w:i/>
          <w:iCs/>
          <w:sz w:val="22"/>
          <w:szCs w:val="22"/>
        </w:rPr>
        <w:t>pochozí</w:t>
      </w:r>
      <w:proofErr w:type="spellEnd"/>
      <w:r w:rsidRPr="00B61D84">
        <w:rPr>
          <w:rFonts w:ascii="Arial Narrow" w:hAnsi="Arial Narrow" w:cs="Calibri"/>
          <w:i/>
          <w:iCs/>
          <w:sz w:val="22"/>
          <w:szCs w:val="22"/>
        </w:rPr>
        <w:t xml:space="preserve"> plochy k úrovni upraveného terénu hlubší než 0,5 m až 12 m včetně, musí být minimálně 0,85 m vysoký a minimálně 0,2 m široký v úrovni horní hrany parapetu. Okenní parapet, pod nímž je volný prostor od úrovně </w:t>
      </w:r>
      <w:proofErr w:type="spellStart"/>
      <w:r w:rsidRPr="00B61D84">
        <w:rPr>
          <w:rFonts w:ascii="Arial Narrow" w:hAnsi="Arial Narrow" w:cs="Calibri"/>
          <w:i/>
          <w:iCs/>
          <w:sz w:val="22"/>
          <w:szCs w:val="22"/>
        </w:rPr>
        <w:t>pochozí</w:t>
      </w:r>
      <w:proofErr w:type="spellEnd"/>
      <w:r w:rsidRPr="00B61D84">
        <w:rPr>
          <w:rFonts w:ascii="Arial Narrow" w:hAnsi="Arial Narrow" w:cs="Calibri"/>
          <w:i/>
          <w:iCs/>
          <w:sz w:val="22"/>
          <w:szCs w:val="22"/>
        </w:rPr>
        <w:t xml:space="preserve"> plochy k úrovni upraveného terénu hlubší než 12 m, musí být minimálně 0,9 m vysoký a minimálně 0,2 m široký v úrovni horní hrany parapetu. Okenní parapet, který svou výškou a vlastnostmi odpovídá požadované výšce ochranného zábradlí, nemusí splňovat požadavek na jeho minimální šířku. Není-li možné zajistit uvedené rozměrové požadavky parapetu, musí být zřízeno ochranné zábradlí. Výška parapetu se měří od úrovně </w:t>
      </w:r>
      <w:proofErr w:type="spellStart"/>
      <w:r w:rsidRPr="00B61D84">
        <w:rPr>
          <w:rFonts w:ascii="Arial Narrow" w:hAnsi="Arial Narrow" w:cs="Calibri"/>
          <w:i/>
          <w:iCs/>
          <w:sz w:val="22"/>
          <w:szCs w:val="22"/>
        </w:rPr>
        <w:t>pochozí</w:t>
      </w:r>
      <w:proofErr w:type="spellEnd"/>
      <w:r w:rsidRPr="00B61D84">
        <w:rPr>
          <w:rFonts w:ascii="Arial Narrow" w:hAnsi="Arial Narrow" w:cs="Calibri"/>
          <w:i/>
          <w:iCs/>
          <w:sz w:val="22"/>
          <w:szCs w:val="22"/>
        </w:rPr>
        <w:t xml:space="preserve"> plochy k horní hraně parapetu.</w:t>
      </w:r>
    </w:p>
    <w:p w:rsidR="00AF6543" w:rsidRDefault="00AF6543" w:rsidP="00B61D84">
      <w:pPr>
        <w:jc w:val="both"/>
        <w:rPr>
          <w:rFonts w:ascii="Arial Narrow" w:hAnsi="Arial Narrow" w:cs="Calibri"/>
          <w:sz w:val="22"/>
          <w:szCs w:val="22"/>
        </w:rPr>
      </w:pPr>
      <w:r w:rsidRPr="00B61D84">
        <w:rPr>
          <w:rFonts w:ascii="Arial Narrow" w:hAnsi="Arial Narrow" w:cs="Calibri"/>
          <w:sz w:val="22"/>
          <w:szCs w:val="22"/>
        </w:rPr>
        <w:t>Pobytová místnost mateřské školy s výjimkou zázemí lesní mateřské školy a výdejny lesní mateřské školy, zařízení pro péči o děti předškolního věku s výjimkou prostoru, v němž je poskytována služba péče o dítě v dětské skupině, musí být navržena a provedena tak, aby byla dodržena minimální kubatura vzduchu 12 m</w:t>
      </w:r>
      <w:r w:rsidRPr="00B61D84">
        <w:rPr>
          <w:rFonts w:ascii="Arial Narrow" w:hAnsi="Arial Narrow" w:cs="Calibri"/>
          <w:sz w:val="22"/>
          <w:szCs w:val="22"/>
          <w:vertAlign w:val="superscript"/>
        </w:rPr>
        <w:t>3</w:t>
      </w:r>
      <w:r w:rsidRPr="00B61D84">
        <w:rPr>
          <w:rFonts w:ascii="Arial Narrow" w:hAnsi="Arial Narrow" w:cs="Calibri"/>
          <w:sz w:val="22"/>
          <w:szCs w:val="22"/>
        </w:rPr>
        <w:t xml:space="preserve"> na jednu pobývající osobu.</w:t>
      </w:r>
    </w:p>
    <w:p w:rsidR="00D97A91" w:rsidRPr="00B61D84" w:rsidRDefault="00D97A91" w:rsidP="00B61D84">
      <w:pPr>
        <w:jc w:val="both"/>
        <w:rPr>
          <w:rFonts w:ascii="Arial Narrow" w:hAnsi="Arial Narrow" w:cs="Calibri"/>
          <w:sz w:val="22"/>
          <w:szCs w:val="22"/>
        </w:rPr>
      </w:pPr>
    </w:p>
    <w:p w:rsidR="00AF6543" w:rsidRPr="00B61D84" w:rsidRDefault="00AF6543" w:rsidP="00B61D84">
      <w:pPr>
        <w:jc w:val="center"/>
        <w:rPr>
          <w:rFonts w:ascii="Arial Narrow" w:hAnsi="Arial Narrow" w:cs="Calibri"/>
          <w:b/>
          <w:sz w:val="22"/>
          <w:szCs w:val="22"/>
        </w:rPr>
      </w:pPr>
      <w:r w:rsidRPr="00B61D84">
        <w:rPr>
          <w:rFonts w:ascii="Arial Narrow" w:hAnsi="Arial Narrow" w:cs="Calibri"/>
          <w:b/>
          <w:sz w:val="22"/>
          <w:szCs w:val="22"/>
        </w:rPr>
        <w:lastRenderedPageBreak/>
        <w:t>Prezenční listina</w:t>
      </w:r>
    </w:p>
    <w:p w:rsidR="00AF6543" w:rsidRPr="00B61D84" w:rsidRDefault="00AF6543" w:rsidP="00B61D84">
      <w:pPr>
        <w:jc w:val="center"/>
        <w:rPr>
          <w:rFonts w:ascii="Arial Narrow" w:hAnsi="Arial Narrow" w:cs="Calibri"/>
          <w:sz w:val="22"/>
          <w:szCs w:val="22"/>
        </w:rPr>
      </w:pPr>
      <w:r w:rsidRPr="00B61D84">
        <w:rPr>
          <w:rFonts w:ascii="Arial Narrow" w:hAnsi="Arial Narrow" w:cs="Calibri"/>
          <w:sz w:val="22"/>
          <w:szCs w:val="22"/>
        </w:rPr>
        <w:t>Níže podepsaní pracovníci stvrzují svým podpisem, že byli seznámeni</w:t>
      </w:r>
      <w:r w:rsidR="00D04BB9">
        <w:rPr>
          <w:rFonts w:ascii="Arial Narrow" w:hAnsi="Arial Narrow" w:cs="Calibri"/>
          <w:sz w:val="22"/>
          <w:szCs w:val="22"/>
        </w:rPr>
        <w:t xml:space="preserve"> 29.8. 2025</w:t>
      </w:r>
      <w:r w:rsidRPr="00B61D84">
        <w:rPr>
          <w:rFonts w:ascii="Arial Narrow" w:hAnsi="Arial Narrow" w:cs="Calibri"/>
          <w:sz w:val="22"/>
          <w:szCs w:val="22"/>
        </w:rPr>
        <w:t xml:space="preserve"> s provozním řádem</w:t>
      </w:r>
      <w:r w:rsidR="00D04BB9">
        <w:rPr>
          <w:rFonts w:ascii="Arial Narrow" w:hAnsi="Arial Narrow" w:cs="Calibri"/>
          <w:sz w:val="22"/>
          <w:szCs w:val="22"/>
        </w:rPr>
        <w:t>.</w:t>
      </w:r>
    </w:p>
    <w:p w:rsidR="00AF6543" w:rsidRPr="00B61D84" w:rsidRDefault="00AF6543" w:rsidP="00B61D84">
      <w:pPr>
        <w:pStyle w:val="Zhlav"/>
        <w:tabs>
          <w:tab w:val="clear" w:pos="4536"/>
          <w:tab w:val="clear" w:pos="9072"/>
        </w:tabs>
        <w:rPr>
          <w:rFonts w:ascii="Arial Narrow" w:hAnsi="Arial Narrow" w:cs="Calibr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2871"/>
        <w:gridCol w:w="2604"/>
      </w:tblGrid>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r w:rsidRPr="00B61D84">
              <w:rPr>
                <w:rFonts w:ascii="Arial Narrow" w:hAnsi="Arial Narrow" w:cs="Calibri"/>
                <w:b/>
                <w:sz w:val="22"/>
                <w:szCs w:val="22"/>
              </w:rPr>
              <w:t>Datum</w:t>
            </w:r>
          </w:p>
        </w:tc>
        <w:tc>
          <w:tcPr>
            <w:tcW w:w="2871" w:type="dxa"/>
          </w:tcPr>
          <w:p w:rsidR="00AF6543" w:rsidRPr="00B61D84" w:rsidRDefault="00AF6543" w:rsidP="00EF76DD">
            <w:pPr>
              <w:jc w:val="center"/>
              <w:rPr>
                <w:rFonts w:ascii="Arial Narrow" w:hAnsi="Arial Narrow" w:cs="Calibri"/>
                <w:b/>
                <w:sz w:val="22"/>
                <w:szCs w:val="22"/>
              </w:rPr>
            </w:pPr>
            <w:r w:rsidRPr="00B61D84">
              <w:rPr>
                <w:rFonts w:ascii="Arial Narrow" w:hAnsi="Arial Narrow" w:cs="Calibri"/>
                <w:b/>
                <w:sz w:val="22"/>
                <w:szCs w:val="22"/>
              </w:rPr>
              <w:t>Jméno pracovníka (čitelně)</w:t>
            </w:r>
          </w:p>
        </w:tc>
        <w:tc>
          <w:tcPr>
            <w:tcW w:w="2604" w:type="dxa"/>
          </w:tcPr>
          <w:p w:rsidR="00AF6543" w:rsidRPr="00B61D84" w:rsidRDefault="00AF6543" w:rsidP="00EF76DD">
            <w:pPr>
              <w:jc w:val="center"/>
              <w:rPr>
                <w:rFonts w:ascii="Arial Narrow" w:hAnsi="Arial Narrow" w:cs="Calibri"/>
                <w:b/>
                <w:sz w:val="22"/>
                <w:szCs w:val="22"/>
              </w:rPr>
            </w:pPr>
            <w:r w:rsidRPr="00B61D84">
              <w:rPr>
                <w:rFonts w:ascii="Arial Narrow" w:hAnsi="Arial Narrow" w:cs="Calibri"/>
                <w:b/>
                <w:sz w:val="22"/>
                <w:szCs w:val="22"/>
              </w:rPr>
              <w:t>Podpis pracovníka</w:t>
            </w: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r w:rsidR="00AF6543" w:rsidRPr="00B61D84" w:rsidTr="00891E91">
        <w:trPr>
          <w:trHeight w:val="300"/>
          <w:jc w:val="center"/>
        </w:trPr>
        <w:tc>
          <w:tcPr>
            <w:tcW w:w="1339" w:type="dxa"/>
          </w:tcPr>
          <w:p w:rsidR="00AF6543" w:rsidRPr="00B61D84" w:rsidRDefault="00AF6543" w:rsidP="00EF76DD">
            <w:pPr>
              <w:jc w:val="center"/>
              <w:rPr>
                <w:rFonts w:ascii="Arial Narrow" w:hAnsi="Arial Narrow" w:cs="Calibri"/>
                <w:b/>
                <w:sz w:val="22"/>
                <w:szCs w:val="22"/>
              </w:rPr>
            </w:pPr>
          </w:p>
        </w:tc>
        <w:tc>
          <w:tcPr>
            <w:tcW w:w="2871" w:type="dxa"/>
          </w:tcPr>
          <w:p w:rsidR="00AF6543" w:rsidRPr="00B61D84" w:rsidRDefault="00AF6543" w:rsidP="00EF76DD">
            <w:pPr>
              <w:jc w:val="center"/>
              <w:rPr>
                <w:rFonts w:ascii="Arial Narrow" w:hAnsi="Arial Narrow" w:cs="Calibri"/>
                <w:b/>
                <w:sz w:val="22"/>
                <w:szCs w:val="22"/>
              </w:rPr>
            </w:pPr>
          </w:p>
        </w:tc>
        <w:tc>
          <w:tcPr>
            <w:tcW w:w="2604" w:type="dxa"/>
          </w:tcPr>
          <w:p w:rsidR="00AF6543" w:rsidRPr="00B61D84" w:rsidRDefault="00AF6543" w:rsidP="00EF76DD">
            <w:pPr>
              <w:jc w:val="center"/>
              <w:rPr>
                <w:rFonts w:ascii="Arial Narrow" w:hAnsi="Arial Narrow" w:cs="Calibri"/>
                <w:b/>
                <w:sz w:val="22"/>
                <w:szCs w:val="22"/>
              </w:rPr>
            </w:pPr>
          </w:p>
        </w:tc>
      </w:tr>
    </w:tbl>
    <w:p w:rsidR="00AF6543" w:rsidRPr="00B61D84" w:rsidRDefault="00AF6543" w:rsidP="00B61D84">
      <w:pPr>
        <w:rPr>
          <w:rFonts w:ascii="Arial Narrow" w:hAnsi="Arial Narrow" w:cs="Calibri"/>
          <w:sz w:val="22"/>
          <w:szCs w:val="22"/>
        </w:rPr>
      </w:pPr>
      <w:r w:rsidRPr="00B61D84">
        <w:rPr>
          <w:rFonts w:ascii="Arial Narrow" w:hAnsi="Arial Narrow" w:cs="Calibri"/>
          <w:sz w:val="22"/>
          <w:szCs w:val="22"/>
        </w:rPr>
        <w:t xml:space="preserve"> </w:t>
      </w:r>
    </w:p>
    <w:p w:rsidR="00AF6543" w:rsidRPr="00B61D84" w:rsidRDefault="00AF6543" w:rsidP="00B61D84">
      <w:pPr>
        <w:jc w:val="center"/>
        <w:rPr>
          <w:rFonts w:ascii="Arial Narrow" w:hAnsi="Arial Narrow"/>
          <w:sz w:val="22"/>
          <w:szCs w:val="22"/>
        </w:rPr>
      </w:pPr>
    </w:p>
    <w:sectPr w:rsidR="00AF6543" w:rsidRPr="00B61D84" w:rsidSect="001C57BF">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B05" w:rsidRDefault="006A0B05">
      <w:r>
        <w:separator/>
      </w:r>
    </w:p>
  </w:endnote>
  <w:endnote w:type="continuationSeparator" w:id="0">
    <w:p w:rsidR="006A0B05" w:rsidRDefault="006A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43" w:rsidRDefault="00AF6543">
    <w:pPr>
      <w:pStyle w:val="Zpat"/>
    </w:pPr>
    <w:r>
      <w:rPr>
        <w:rFonts w:ascii="Arial Narrow" w:hAnsi="Arial Narrow"/>
        <w:sz w:val="18"/>
      </w:rPr>
      <w:t>Provozní řád pro Mateřskou školu a dětskou skupinu _aktualizace 01. 04. 2025</w:t>
    </w:r>
    <w:r>
      <w:rPr>
        <w:rFonts w:ascii="Arial Narrow" w:hAnsi="Arial Narrow"/>
        <w:sz w:val="18"/>
      </w:rPr>
      <w:tab/>
      <w:t xml:space="preserve">Strana </w:t>
    </w:r>
    <w:r>
      <w:rPr>
        <w:rFonts w:ascii="Arial Narrow" w:hAnsi="Arial Narrow"/>
        <w:sz w:val="18"/>
      </w:rPr>
      <w:fldChar w:fldCharType="begin"/>
    </w:r>
    <w:r>
      <w:rPr>
        <w:rFonts w:ascii="Arial Narrow" w:hAnsi="Arial Narrow"/>
        <w:sz w:val="18"/>
      </w:rPr>
      <w:instrText xml:space="preserve"> PAGE </w:instrText>
    </w:r>
    <w:r>
      <w:rPr>
        <w:rFonts w:ascii="Arial Narrow" w:hAnsi="Arial Narrow"/>
        <w:sz w:val="18"/>
      </w:rPr>
      <w:fldChar w:fldCharType="separate"/>
    </w:r>
    <w:r>
      <w:rPr>
        <w:rFonts w:ascii="Arial Narrow" w:hAnsi="Arial Narrow"/>
        <w:noProof/>
        <w:sz w:val="18"/>
      </w:rPr>
      <w:t>1</w:t>
    </w:r>
    <w:r>
      <w:rPr>
        <w:rFonts w:ascii="Arial Narrow" w:hAnsi="Arial Narrow"/>
        <w:sz w:val="18"/>
      </w:rPr>
      <w:fldChar w:fldCharType="end"/>
    </w:r>
    <w:r>
      <w:rPr>
        <w:rFonts w:ascii="Arial Narrow" w:hAnsi="Arial Narrow"/>
        <w:sz w:val="18"/>
      </w:rPr>
      <w:t xml:space="preserve"> (celkem </w:t>
    </w:r>
    <w:r>
      <w:rPr>
        <w:rFonts w:ascii="Arial Narrow" w:hAnsi="Arial Narrow"/>
        <w:sz w:val="18"/>
      </w:rPr>
      <w:fldChar w:fldCharType="begin"/>
    </w:r>
    <w:r>
      <w:rPr>
        <w:rFonts w:ascii="Arial Narrow" w:hAnsi="Arial Narrow"/>
        <w:sz w:val="18"/>
      </w:rPr>
      <w:instrText xml:space="preserve"> NUMPAGES </w:instrText>
    </w:r>
    <w:r>
      <w:rPr>
        <w:rFonts w:ascii="Arial Narrow" w:hAnsi="Arial Narrow"/>
        <w:sz w:val="18"/>
      </w:rPr>
      <w:fldChar w:fldCharType="separate"/>
    </w:r>
    <w:r>
      <w:rPr>
        <w:rFonts w:ascii="Arial Narrow" w:hAnsi="Arial Narrow"/>
        <w:noProof/>
        <w:sz w:val="18"/>
      </w:rPr>
      <w:t>7</w:t>
    </w:r>
    <w:r>
      <w:rPr>
        <w:rFonts w:ascii="Arial Narrow" w:hAnsi="Arial Narrow"/>
        <w:sz w:val="18"/>
      </w:rPr>
      <w:fldChar w:fldCharType="end"/>
    </w:r>
    <w:r>
      <w:rPr>
        <w:rFonts w:ascii="Arial Narrow" w:hAnsi="Arial Narrow"/>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B05" w:rsidRDefault="006A0B05">
      <w:r>
        <w:separator/>
      </w:r>
    </w:p>
  </w:footnote>
  <w:footnote w:type="continuationSeparator" w:id="0">
    <w:p w:rsidR="006A0B05" w:rsidRDefault="006A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E26"/>
    <w:multiLevelType w:val="hybridMultilevel"/>
    <w:tmpl w:val="912854A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AF3D57"/>
    <w:multiLevelType w:val="hybridMultilevel"/>
    <w:tmpl w:val="FFA8697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325ACE"/>
    <w:multiLevelType w:val="hybridMultilevel"/>
    <w:tmpl w:val="B344C17E"/>
    <w:lvl w:ilvl="0" w:tplc="40240F26">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020"/>
        </w:tabs>
        <w:ind w:left="1020" w:hanging="360"/>
      </w:pPr>
      <w:rPr>
        <w:rFonts w:cs="Times New Roman"/>
      </w:rPr>
    </w:lvl>
    <w:lvl w:ilvl="2" w:tplc="0405001B" w:tentative="1">
      <w:start w:val="1"/>
      <w:numFmt w:val="lowerRoman"/>
      <w:lvlText w:val="%3."/>
      <w:lvlJc w:val="right"/>
      <w:pPr>
        <w:tabs>
          <w:tab w:val="num" w:pos="1740"/>
        </w:tabs>
        <w:ind w:left="1740" w:hanging="180"/>
      </w:pPr>
      <w:rPr>
        <w:rFonts w:cs="Times New Roman"/>
      </w:rPr>
    </w:lvl>
    <w:lvl w:ilvl="3" w:tplc="0405000F" w:tentative="1">
      <w:start w:val="1"/>
      <w:numFmt w:val="decimal"/>
      <w:lvlText w:val="%4."/>
      <w:lvlJc w:val="left"/>
      <w:pPr>
        <w:tabs>
          <w:tab w:val="num" w:pos="2460"/>
        </w:tabs>
        <w:ind w:left="2460" w:hanging="360"/>
      </w:pPr>
      <w:rPr>
        <w:rFonts w:cs="Times New Roman"/>
      </w:rPr>
    </w:lvl>
    <w:lvl w:ilvl="4" w:tplc="04050019" w:tentative="1">
      <w:start w:val="1"/>
      <w:numFmt w:val="lowerLetter"/>
      <w:lvlText w:val="%5."/>
      <w:lvlJc w:val="left"/>
      <w:pPr>
        <w:tabs>
          <w:tab w:val="num" w:pos="3180"/>
        </w:tabs>
        <w:ind w:left="3180" w:hanging="360"/>
      </w:pPr>
      <w:rPr>
        <w:rFonts w:cs="Times New Roman"/>
      </w:rPr>
    </w:lvl>
    <w:lvl w:ilvl="5" w:tplc="0405001B" w:tentative="1">
      <w:start w:val="1"/>
      <w:numFmt w:val="lowerRoman"/>
      <w:lvlText w:val="%6."/>
      <w:lvlJc w:val="right"/>
      <w:pPr>
        <w:tabs>
          <w:tab w:val="num" w:pos="3900"/>
        </w:tabs>
        <w:ind w:left="3900" w:hanging="180"/>
      </w:pPr>
      <w:rPr>
        <w:rFonts w:cs="Times New Roman"/>
      </w:rPr>
    </w:lvl>
    <w:lvl w:ilvl="6" w:tplc="0405000F" w:tentative="1">
      <w:start w:val="1"/>
      <w:numFmt w:val="decimal"/>
      <w:lvlText w:val="%7."/>
      <w:lvlJc w:val="left"/>
      <w:pPr>
        <w:tabs>
          <w:tab w:val="num" w:pos="4620"/>
        </w:tabs>
        <w:ind w:left="4620" w:hanging="360"/>
      </w:pPr>
      <w:rPr>
        <w:rFonts w:cs="Times New Roman"/>
      </w:rPr>
    </w:lvl>
    <w:lvl w:ilvl="7" w:tplc="04050019" w:tentative="1">
      <w:start w:val="1"/>
      <w:numFmt w:val="lowerLetter"/>
      <w:lvlText w:val="%8."/>
      <w:lvlJc w:val="left"/>
      <w:pPr>
        <w:tabs>
          <w:tab w:val="num" w:pos="5340"/>
        </w:tabs>
        <w:ind w:left="5340" w:hanging="360"/>
      </w:pPr>
      <w:rPr>
        <w:rFonts w:cs="Times New Roman"/>
      </w:rPr>
    </w:lvl>
    <w:lvl w:ilvl="8" w:tplc="0405001B" w:tentative="1">
      <w:start w:val="1"/>
      <w:numFmt w:val="lowerRoman"/>
      <w:lvlText w:val="%9."/>
      <w:lvlJc w:val="right"/>
      <w:pPr>
        <w:tabs>
          <w:tab w:val="num" w:pos="6060"/>
        </w:tabs>
        <w:ind w:left="6060" w:hanging="180"/>
      </w:pPr>
      <w:rPr>
        <w:rFonts w:cs="Times New Roman"/>
      </w:rPr>
    </w:lvl>
  </w:abstractNum>
  <w:abstractNum w:abstractNumId="3" w15:restartNumberingAfterBreak="0">
    <w:nsid w:val="0D5650DD"/>
    <w:multiLevelType w:val="hybridMultilevel"/>
    <w:tmpl w:val="51208890"/>
    <w:lvl w:ilvl="0" w:tplc="0405000F">
      <w:start w:val="1"/>
      <w:numFmt w:val="decimal"/>
      <w:lvlText w:val="%1."/>
      <w:lvlJc w:val="left"/>
      <w:pPr>
        <w:tabs>
          <w:tab w:val="num" w:pos="720"/>
        </w:tabs>
        <w:ind w:left="720" w:hanging="360"/>
      </w:pPr>
      <w:rPr>
        <w:rFonts w:cs="Times New Roman" w:hint="default"/>
      </w:rPr>
    </w:lvl>
    <w:lvl w:ilvl="1" w:tplc="750CA99C">
      <w:start w:val="1"/>
      <w:numFmt w:val="lowerLetter"/>
      <w:lvlText w:val="%2)"/>
      <w:lvlJc w:val="left"/>
      <w:pPr>
        <w:tabs>
          <w:tab w:val="num" w:pos="1440"/>
        </w:tabs>
        <w:ind w:left="1440" w:hanging="360"/>
      </w:pPr>
      <w:rPr>
        <w:rFonts w:cs="Times New Roman"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57946"/>
    <w:multiLevelType w:val="hybridMultilevel"/>
    <w:tmpl w:val="9512677C"/>
    <w:lvl w:ilvl="0" w:tplc="04050017">
      <w:start w:val="1"/>
      <w:numFmt w:val="lowerLetter"/>
      <w:lvlText w:val="%1)"/>
      <w:lvlJc w:val="left"/>
      <w:pPr>
        <w:tabs>
          <w:tab w:val="num" w:pos="870"/>
        </w:tabs>
        <w:ind w:left="870" w:hanging="360"/>
      </w:pPr>
      <w:rPr>
        <w:rFonts w:cs="Times New Roman" w:hint="default"/>
      </w:rPr>
    </w:lvl>
    <w:lvl w:ilvl="1" w:tplc="04050019" w:tentative="1">
      <w:start w:val="1"/>
      <w:numFmt w:val="lowerLetter"/>
      <w:lvlText w:val="%2."/>
      <w:lvlJc w:val="left"/>
      <w:pPr>
        <w:tabs>
          <w:tab w:val="num" w:pos="1530"/>
        </w:tabs>
        <w:ind w:left="1530" w:hanging="360"/>
      </w:pPr>
      <w:rPr>
        <w:rFonts w:cs="Times New Roman"/>
      </w:rPr>
    </w:lvl>
    <w:lvl w:ilvl="2" w:tplc="0405001B" w:tentative="1">
      <w:start w:val="1"/>
      <w:numFmt w:val="lowerRoman"/>
      <w:lvlText w:val="%3."/>
      <w:lvlJc w:val="right"/>
      <w:pPr>
        <w:tabs>
          <w:tab w:val="num" w:pos="2250"/>
        </w:tabs>
        <w:ind w:left="2250" w:hanging="180"/>
      </w:pPr>
      <w:rPr>
        <w:rFonts w:cs="Times New Roman"/>
      </w:rPr>
    </w:lvl>
    <w:lvl w:ilvl="3" w:tplc="0405000F" w:tentative="1">
      <w:start w:val="1"/>
      <w:numFmt w:val="decimal"/>
      <w:lvlText w:val="%4."/>
      <w:lvlJc w:val="left"/>
      <w:pPr>
        <w:tabs>
          <w:tab w:val="num" w:pos="2970"/>
        </w:tabs>
        <w:ind w:left="2970" w:hanging="360"/>
      </w:pPr>
      <w:rPr>
        <w:rFonts w:cs="Times New Roman"/>
      </w:rPr>
    </w:lvl>
    <w:lvl w:ilvl="4" w:tplc="04050019" w:tentative="1">
      <w:start w:val="1"/>
      <w:numFmt w:val="lowerLetter"/>
      <w:lvlText w:val="%5."/>
      <w:lvlJc w:val="left"/>
      <w:pPr>
        <w:tabs>
          <w:tab w:val="num" w:pos="3690"/>
        </w:tabs>
        <w:ind w:left="3690" w:hanging="360"/>
      </w:pPr>
      <w:rPr>
        <w:rFonts w:cs="Times New Roman"/>
      </w:rPr>
    </w:lvl>
    <w:lvl w:ilvl="5" w:tplc="0405001B" w:tentative="1">
      <w:start w:val="1"/>
      <w:numFmt w:val="lowerRoman"/>
      <w:lvlText w:val="%6."/>
      <w:lvlJc w:val="right"/>
      <w:pPr>
        <w:tabs>
          <w:tab w:val="num" w:pos="4410"/>
        </w:tabs>
        <w:ind w:left="4410" w:hanging="180"/>
      </w:pPr>
      <w:rPr>
        <w:rFonts w:cs="Times New Roman"/>
      </w:rPr>
    </w:lvl>
    <w:lvl w:ilvl="6" w:tplc="0405000F" w:tentative="1">
      <w:start w:val="1"/>
      <w:numFmt w:val="decimal"/>
      <w:lvlText w:val="%7."/>
      <w:lvlJc w:val="left"/>
      <w:pPr>
        <w:tabs>
          <w:tab w:val="num" w:pos="5130"/>
        </w:tabs>
        <w:ind w:left="5130" w:hanging="360"/>
      </w:pPr>
      <w:rPr>
        <w:rFonts w:cs="Times New Roman"/>
      </w:rPr>
    </w:lvl>
    <w:lvl w:ilvl="7" w:tplc="04050019" w:tentative="1">
      <w:start w:val="1"/>
      <w:numFmt w:val="lowerLetter"/>
      <w:lvlText w:val="%8."/>
      <w:lvlJc w:val="left"/>
      <w:pPr>
        <w:tabs>
          <w:tab w:val="num" w:pos="5850"/>
        </w:tabs>
        <w:ind w:left="5850" w:hanging="360"/>
      </w:pPr>
      <w:rPr>
        <w:rFonts w:cs="Times New Roman"/>
      </w:rPr>
    </w:lvl>
    <w:lvl w:ilvl="8" w:tplc="0405001B" w:tentative="1">
      <w:start w:val="1"/>
      <w:numFmt w:val="lowerRoman"/>
      <w:lvlText w:val="%9."/>
      <w:lvlJc w:val="right"/>
      <w:pPr>
        <w:tabs>
          <w:tab w:val="num" w:pos="6570"/>
        </w:tabs>
        <w:ind w:left="6570" w:hanging="180"/>
      </w:pPr>
      <w:rPr>
        <w:rFonts w:cs="Times New Roman"/>
      </w:rPr>
    </w:lvl>
  </w:abstractNum>
  <w:abstractNum w:abstractNumId="5" w15:restartNumberingAfterBreak="0">
    <w:nsid w:val="112C7A64"/>
    <w:multiLevelType w:val="hybridMultilevel"/>
    <w:tmpl w:val="1F660CD4"/>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7D45025"/>
    <w:multiLevelType w:val="hybridMultilevel"/>
    <w:tmpl w:val="E4AC4962"/>
    <w:lvl w:ilvl="0" w:tplc="40240F2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200"/>
        </w:tabs>
        <w:ind w:left="1200" w:hanging="360"/>
      </w:pPr>
      <w:rPr>
        <w:rFonts w:cs="Times New Roman"/>
      </w:rPr>
    </w:lvl>
    <w:lvl w:ilvl="2" w:tplc="0405001B" w:tentative="1">
      <w:start w:val="1"/>
      <w:numFmt w:val="lowerRoman"/>
      <w:lvlText w:val="%3."/>
      <w:lvlJc w:val="right"/>
      <w:pPr>
        <w:tabs>
          <w:tab w:val="num" w:pos="1920"/>
        </w:tabs>
        <w:ind w:left="1920" w:hanging="180"/>
      </w:pPr>
      <w:rPr>
        <w:rFonts w:cs="Times New Roman"/>
      </w:rPr>
    </w:lvl>
    <w:lvl w:ilvl="3" w:tplc="0405000F" w:tentative="1">
      <w:start w:val="1"/>
      <w:numFmt w:val="decimal"/>
      <w:lvlText w:val="%4."/>
      <w:lvlJc w:val="left"/>
      <w:pPr>
        <w:tabs>
          <w:tab w:val="num" w:pos="2640"/>
        </w:tabs>
        <w:ind w:left="2640" w:hanging="360"/>
      </w:pPr>
      <w:rPr>
        <w:rFonts w:cs="Times New Roman"/>
      </w:rPr>
    </w:lvl>
    <w:lvl w:ilvl="4" w:tplc="04050019" w:tentative="1">
      <w:start w:val="1"/>
      <w:numFmt w:val="lowerLetter"/>
      <w:lvlText w:val="%5."/>
      <w:lvlJc w:val="left"/>
      <w:pPr>
        <w:tabs>
          <w:tab w:val="num" w:pos="3360"/>
        </w:tabs>
        <w:ind w:left="3360" w:hanging="360"/>
      </w:pPr>
      <w:rPr>
        <w:rFonts w:cs="Times New Roman"/>
      </w:rPr>
    </w:lvl>
    <w:lvl w:ilvl="5" w:tplc="0405001B" w:tentative="1">
      <w:start w:val="1"/>
      <w:numFmt w:val="lowerRoman"/>
      <w:lvlText w:val="%6."/>
      <w:lvlJc w:val="right"/>
      <w:pPr>
        <w:tabs>
          <w:tab w:val="num" w:pos="4080"/>
        </w:tabs>
        <w:ind w:left="4080" w:hanging="180"/>
      </w:pPr>
      <w:rPr>
        <w:rFonts w:cs="Times New Roman"/>
      </w:rPr>
    </w:lvl>
    <w:lvl w:ilvl="6" w:tplc="0405000F" w:tentative="1">
      <w:start w:val="1"/>
      <w:numFmt w:val="decimal"/>
      <w:lvlText w:val="%7."/>
      <w:lvlJc w:val="left"/>
      <w:pPr>
        <w:tabs>
          <w:tab w:val="num" w:pos="4800"/>
        </w:tabs>
        <w:ind w:left="4800" w:hanging="360"/>
      </w:pPr>
      <w:rPr>
        <w:rFonts w:cs="Times New Roman"/>
      </w:rPr>
    </w:lvl>
    <w:lvl w:ilvl="7" w:tplc="04050019" w:tentative="1">
      <w:start w:val="1"/>
      <w:numFmt w:val="lowerLetter"/>
      <w:lvlText w:val="%8."/>
      <w:lvlJc w:val="left"/>
      <w:pPr>
        <w:tabs>
          <w:tab w:val="num" w:pos="5520"/>
        </w:tabs>
        <w:ind w:left="5520" w:hanging="360"/>
      </w:pPr>
      <w:rPr>
        <w:rFonts w:cs="Times New Roman"/>
      </w:rPr>
    </w:lvl>
    <w:lvl w:ilvl="8" w:tplc="0405001B" w:tentative="1">
      <w:start w:val="1"/>
      <w:numFmt w:val="lowerRoman"/>
      <w:lvlText w:val="%9."/>
      <w:lvlJc w:val="right"/>
      <w:pPr>
        <w:tabs>
          <w:tab w:val="num" w:pos="6240"/>
        </w:tabs>
        <w:ind w:left="6240" w:hanging="180"/>
      </w:pPr>
      <w:rPr>
        <w:rFonts w:cs="Times New Roman"/>
      </w:rPr>
    </w:lvl>
  </w:abstractNum>
  <w:abstractNum w:abstractNumId="7" w15:restartNumberingAfterBreak="0">
    <w:nsid w:val="1B930B7F"/>
    <w:multiLevelType w:val="hybridMultilevel"/>
    <w:tmpl w:val="667636E2"/>
    <w:lvl w:ilvl="0" w:tplc="40240F26">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020"/>
        </w:tabs>
        <w:ind w:left="1020" w:hanging="360"/>
      </w:pPr>
      <w:rPr>
        <w:rFonts w:cs="Times New Roman"/>
      </w:rPr>
    </w:lvl>
    <w:lvl w:ilvl="2" w:tplc="0405001B" w:tentative="1">
      <w:start w:val="1"/>
      <w:numFmt w:val="lowerRoman"/>
      <w:lvlText w:val="%3."/>
      <w:lvlJc w:val="right"/>
      <w:pPr>
        <w:tabs>
          <w:tab w:val="num" w:pos="1740"/>
        </w:tabs>
        <w:ind w:left="1740" w:hanging="180"/>
      </w:pPr>
      <w:rPr>
        <w:rFonts w:cs="Times New Roman"/>
      </w:rPr>
    </w:lvl>
    <w:lvl w:ilvl="3" w:tplc="0405000F" w:tentative="1">
      <w:start w:val="1"/>
      <w:numFmt w:val="decimal"/>
      <w:lvlText w:val="%4."/>
      <w:lvlJc w:val="left"/>
      <w:pPr>
        <w:tabs>
          <w:tab w:val="num" w:pos="2460"/>
        </w:tabs>
        <w:ind w:left="2460" w:hanging="360"/>
      </w:pPr>
      <w:rPr>
        <w:rFonts w:cs="Times New Roman"/>
      </w:rPr>
    </w:lvl>
    <w:lvl w:ilvl="4" w:tplc="04050019" w:tentative="1">
      <w:start w:val="1"/>
      <w:numFmt w:val="lowerLetter"/>
      <w:lvlText w:val="%5."/>
      <w:lvlJc w:val="left"/>
      <w:pPr>
        <w:tabs>
          <w:tab w:val="num" w:pos="3180"/>
        </w:tabs>
        <w:ind w:left="3180" w:hanging="360"/>
      </w:pPr>
      <w:rPr>
        <w:rFonts w:cs="Times New Roman"/>
      </w:rPr>
    </w:lvl>
    <w:lvl w:ilvl="5" w:tplc="0405001B" w:tentative="1">
      <w:start w:val="1"/>
      <w:numFmt w:val="lowerRoman"/>
      <w:lvlText w:val="%6."/>
      <w:lvlJc w:val="right"/>
      <w:pPr>
        <w:tabs>
          <w:tab w:val="num" w:pos="3900"/>
        </w:tabs>
        <w:ind w:left="3900" w:hanging="180"/>
      </w:pPr>
      <w:rPr>
        <w:rFonts w:cs="Times New Roman"/>
      </w:rPr>
    </w:lvl>
    <w:lvl w:ilvl="6" w:tplc="0405000F" w:tentative="1">
      <w:start w:val="1"/>
      <w:numFmt w:val="decimal"/>
      <w:lvlText w:val="%7."/>
      <w:lvlJc w:val="left"/>
      <w:pPr>
        <w:tabs>
          <w:tab w:val="num" w:pos="4620"/>
        </w:tabs>
        <w:ind w:left="4620" w:hanging="360"/>
      </w:pPr>
      <w:rPr>
        <w:rFonts w:cs="Times New Roman"/>
      </w:rPr>
    </w:lvl>
    <w:lvl w:ilvl="7" w:tplc="04050019" w:tentative="1">
      <w:start w:val="1"/>
      <w:numFmt w:val="lowerLetter"/>
      <w:lvlText w:val="%8."/>
      <w:lvlJc w:val="left"/>
      <w:pPr>
        <w:tabs>
          <w:tab w:val="num" w:pos="5340"/>
        </w:tabs>
        <w:ind w:left="5340" w:hanging="360"/>
      </w:pPr>
      <w:rPr>
        <w:rFonts w:cs="Times New Roman"/>
      </w:rPr>
    </w:lvl>
    <w:lvl w:ilvl="8" w:tplc="0405001B" w:tentative="1">
      <w:start w:val="1"/>
      <w:numFmt w:val="lowerRoman"/>
      <w:lvlText w:val="%9."/>
      <w:lvlJc w:val="right"/>
      <w:pPr>
        <w:tabs>
          <w:tab w:val="num" w:pos="6060"/>
        </w:tabs>
        <w:ind w:left="6060" w:hanging="180"/>
      </w:pPr>
      <w:rPr>
        <w:rFonts w:cs="Times New Roman"/>
      </w:rPr>
    </w:lvl>
  </w:abstractNum>
  <w:abstractNum w:abstractNumId="8" w15:restartNumberingAfterBreak="0">
    <w:nsid w:val="1C940D8E"/>
    <w:multiLevelType w:val="hybridMultilevel"/>
    <w:tmpl w:val="671E4AD2"/>
    <w:lvl w:ilvl="0" w:tplc="3EE08F7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20"/>
        </w:tabs>
        <w:ind w:left="1020" w:hanging="360"/>
      </w:pPr>
      <w:rPr>
        <w:rFonts w:cs="Times New Roman"/>
      </w:rPr>
    </w:lvl>
    <w:lvl w:ilvl="2" w:tplc="0405001B" w:tentative="1">
      <w:start w:val="1"/>
      <w:numFmt w:val="lowerRoman"/>
      <w:lvlText w:val="%3."/>
      <w:lvlJc w:val="right"/>
      <w:pPr>
        <w:tabs>
          <w:tab w:val="num" w:pos="1740"/>
        </w:tabs>
        <w:ind w:left="1740" w:hanging="180"/>
      </w:pPr>
      <w:rPr>
        <w:rFonts w:cs="Times New Roman"/>
      </w:rPr>
    </w:lvl>
    <w:lvl w:ilvl="3" w:tplc="0405000F" w:tentative="1">
      <w:start w:val="1"/>
      <w:numFmt w:val="decimal"/>
      <w:lvlText w:val="%4."/>
      <w:lvlJc w:val="left"/>
      <w:pPr>
        <w:tabs>
          <w:tab w:val="num" w:pos="2460"/>
        </w:tabs>
        <w:ind w:left="2460" w:hanging="360"/>
      </w:pPr>
      <w:rPr>
        <w:rFonts w:cs="Times New Roman"/>
      </w:rPr>
    </w:lvl>
    <w:lvl w:ilvl="4" w:tplc="04050019" w:tentative="1">
      <w:start w:val="1"/>
      <w:numFmt w:val="lowerLetter"/>
      <w:lvlText w:val="%5."/>
      <w:lvlJc w:val="left"/>
      <w:pPr>
        <w:tabs>
          <w:tab w:val="num" w:pos="3180"/>
        </w:tabs>
        <w:ind w:left="3180" w:hanging="360"/>
      </w:pPr>
      <w:rPr>
        <w:rFonts w:cs="Times New Roman"/>
      </w:rPr>
    </w:lvl>
    <w:lvl w:ilvl="5" w:tplc="0405001B" w:tentative="1">
      <w:start w:val="1"/>
      <w:numFmt w:val="lowerRoman"/>
      <w:lvlText w:val="%6."/>
      <w:lvlJc w:val="right"/>
      <w:pPr>
        <w:tabs>
          <w:tab w:val="num" w:pos="3900"/>
        </w:tabs>
        <w:ind w:left="3900" w:hanging="180"/>
      </w:pPr>
      <w:rPr>
        <w:rFonts w:cs="Times New Roman"/>
      </w:rPr>
    </w:lvl>
    <w:lvl w:ilvl="6" w:tplc="0405000F" w:tentative="1">
      <w:start w:val="1"/>
      <w:numFmt w:val="decimal"/>
      <w:lvlText w:val="%7."/>
      <w:lvlJc w:val="left"/>
      <w:pPr>
        <w:tabs>
          <w:tab w:val="num" w:pos="4620"/>
        </w:tabs>
        <w:ind w:left="4620" w:hanging="360"/>
      </w:pPr>
      <w:rPr>
        <w:rFonts w:cs="Times New Roman"/>
      </w:rPr>
    </w:lvl>
    <w:lvl w:ilvl="7" w:tplc="04050019" w:tentative="1">
      <w:start w:val="1"/>
      <w:numFmt w:val="lowerLetter"/>
      <w:lvlText w:val="%8."/>
      <w:lvlJc w:val="left"/>
      <w:pPr>
        <w:tabs>
          <w:tab w:val="num" w:pos="5340"/>
        </w:tabs>
        <w:ind w:left="5340" w:hanging="360"/>
      </w:pPr>
      <w:rPr>
        <w:rFonts w:cs="Times New Roman"/>
      </w:rPr>
    </w:lvl>
    <w:lvl w:ilvl="8" w:tplc="0405001B" w:tentative="1">
      <w:start w:val="1"/>
      <w:numFmt w:val="lowerRoman"/>
      <w:lvlText w:val="%9."/>
      <w:lvlJc w:val="right"/>
      <w:pPr>
        <w:tabs>
          <w:tab w:val="num" w:pos="6060"/>
        </w:tabs>
        <w:ind w:left="6060" w:hanging="180"/>
      </w:pPr>
      <w:rPr>
        <w:rFonts w:cs="Times New Roman"/>
      </w:rPr>
    </w:lvl>
  </w:abstractNum>
  <w:abstractNum w:abstractNumId="9" w15:restartNumberingAfterBreak="0">
    <w:nsid w:val="1CB45398"/>
    <w:multiLevelType w:val="hybridMultilevel"/>
    <w:tmpl w:val="7ECCF77E"/>
    <w:lvl w:ilvl="0" w:tplc="62DC313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E1D009F"/>
    <w:multiLevelType w:val="hybridMultilevel"/>
    <w:tmpl w:val="F42CC73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8685F49"/>
    <w:multiLevelType w:val="hybridMultilevel"/>
    <w:tmpl w:val="56FA49F6"/>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9AE24F4"/>
    <w:multiLevelType w:val="hybridMultilevel"/>
    <w:tmpl w:val="B1605F38"/>
    <w:lvl w:ilvl="0" w:tplc="3EE08F7C">
      <w:start w:val="1"/>
      <w:numFmt w:val="lowerLetter"/>
      <w:lvlText w:val="%1)"/>
      <w:lvlJc w:val="left"/>
      <w:pPr>
        <w:tabs>
          <w:tab w:val="num" w:pos="870"/>
        </w:tabs>
        <w:ind w:left="870" w:hanging="360"/>
      </w:pPr>
      <w:rPr>
        <w:rFonts w:cs="Times New Roman" w:hint="default"/>
      </w:rPr>
    </w:lvl>
    <w:lvl w:ilvl="1" w:tplc="04050019" w:tentative="1">
      <w:start w:val="1"/>
      <w:numFmt w:val="lowerLetter"/>
      <w:lvlText w:val="%2."/>
      <w:lvlJc w:val="left"/>
      <w:pPr>
        <w:tabs>
          <w:tab w:val="num" w:pos="1530"/>
        </w:tabs>
        <w:ind w:left="1530" w:hanging="360"/>
      </w:pPr>
      <w:rPr>
        <w:rFonts w:cs="Times New Roman"/>
      </w:rPr>
    </w:lvl>
    <w:lvl w:ilvl="2" w:tplc="0405001B" w:tentative="1">
      <w:start w:val="1"/>
      <w:numFmt w:val="lowerRoman"/>
      <w:lvlText w:val="%3."/>
      <w:lvlJc w:val="right"/>
      <w:pPr>
        <w:tabs>
          <w:tab w:val="num" w:pos="2250"/>
        </w:tabs>
        <w:ind w:left="2250" w:hanging="180"/>
      </w:pPr>
      <w:rPr>
        <w:rFonts w:cs="Times New Roman"/>
      </w:rPr>
    </w:lvl>
    <w:lvl w:ilvl="3" w:tplc="0405000F" w:tentative="1">
      <w:start w:val="1"/>
      <w:numFmt w:val="decimal"/>
      <w:lvlText w:val="%4."/>
      <w:lvlJc w:val="left"/>
      <w:pPr>
        <w:tabs>
          <w:tab w:val="num" w:pos="2970"/>
        </w:tabs>
        <w:ind w:left="2970" w:hanging="360"/>
      </w:pPr>
      <w:rPr>
        <w:rFonts w:cs="Times New Roman"/>
      </w:rPr>
    </w:lvl>
    <w:lvl w:ilvl="4" w:tplc="04050019" w:tentative="1">
      <w:start w:val="1"/>
      <w:numFmt w:val="lowerLetter"/>
      <w:lvlText w:val="%5."/>
      <w:lvlJc w:val="left"/>
      <w:pPr>
        <w:tabs>
          <w:tab w:val="num" w:pos="3690"/>
        </w:tabs>
        <w:ind w:left="3690" w:hanging="360"/>
      </w:pPr>
      <w:rPr>
        <w:rFonts w:cs="Times New Roman"/>
      </w:rPr>
    </w:lvl>
    <w:lvl w:ilvl="5" w:tplc="0405001B" w:tentative="1">
      <w:start w:val="1"/>
      <w:numFmt w:val="lowerRoman"/>
      <w:lvlText w:val="%6."/>
      <w:lvlJc w:val="right"/>
      <w:pPr>
        <w:tabs>
          <w:tab w:val="num" w:pos="4410"/>
        </w:tabs>
        <w:ind w:left="4410" w:hanging="180"/>
      </w:pPr>
      <w:rPr>
        <w:rFonts w:cs="Times New Roman"/>
      </w:rPr>
    </w:lvl>
    <w:lvl w:ilvl="6" w:tplc="0405000F" w:tentative="1">
      <w:start w:val="1"/>
      <w:numFmt w:val="decimal"/>
      <w:lvlText w:val="%7."/>
      <w:lvlJc w:val="left"/>
      <w:pPr>
        <w:tabs>
          <w:tab w:val="num" w:pos="5130"/>
        </w:tabs>
        <w:ind w:left="5130" w:hanging="360"/>
      </w:pPr>
      <w:rPr>
        <w:rFonts w:cs="Times New Roman"/>
      </w:rPr>
    </w:lvl>
    <w:lvl w:ilvl="7" w:tplc="04050019" w:tentative="1">
      <w:start w:val="1"/>
      <w:numFmt w:val="lowerLetter"/>
      <w:lvlText w:val="%8."/>
      <w:lvlJc w:val="left"/>
      <w:pPr>
        <w:tabs>
          <w:tab w:val="num" w:pos="5850"/>
        </w:tabs>
        <w:ind w:left="5850" w:hanging="360"/>
      </w:pPr>
      <w:rPr>
        <w:rFonts w:cs="Times New Roman"/>
      </w:rPr>
    </w:lvl>
    <w:lvl w:ilvl="8" w:tplc="0405001B" w:tentative="1">
      <w:start w:val="1"/>
      <w:numFmt w:val="lowerRoman"/>
      <w:lvlText w:val="%9."/>
      <w:lvlJc w:val="right"/>
      <w:pPr>
        <w:tabs>
          <w:tab w:val="num" w:pos="6570"/>
        </w:tabs>
        <w:ind w:left="6570" w:hanging="180"/>
      </w:pPr>
      <w:rPr>
        <w:rFonts w:cs="Times New Roman"/>
      </w:rPr>
    </w:lvl>
  </w:abstractNum>
  <w:abstractNum w:abstractNumId="14" w15:restartNumberingAfterBreak="0">
    <w:nsid w:val="29D747DA"/>
    <w:multiLevelType w:val="hybridMultilevel"/>
    <w:tmpl w:val="8EC81B44"/>
    <w:lvl w:ilvl="0" w:tplc="62DC313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DD74C81"/>
    <w:multiLevelType w:val="hybridMultilevel"/>
    <w:tmpl w:val="66DA31E2"/>
    <w:lvl w:ilvl="0" w:tplc="04050017">
      <w:start w:val="1"/>
      <w:numFmt w:val="lowerLetter"/>
      <w:lvlText w:val="%1)"/>
      <w:lvlJc w:val="left"/>
      <w:pPr>
        <w:tabs>
          <w:tab w:val="num" w:pos="810"/>
        </w:tabs>
        <w:ind w:left="810" w:hanging="360"/>
      </w:pPr>
      <w:rPr>
        <w:rFonts w:cs="Times New Roman"/>
      </w:rPr>
    </w:lvl>
    <w:lvl w:ilvl="1" w:tplc="04050019" w:tentative="1">
      <w:start w:val="1"/>
      <w:numFmt w:val="lowerLetter"/>
      <w:lvlText w:val="%2."/>
      <w:lvlJc w:val="left"/>
      <w:pPr>
        <w:tabs>
          <w:tab w:val="num" w:pos="1530"/>
        </w:tabs>
        <w:ind w:left="1530" w:hanging="360"/>
      </w:pPr>
      <w:rPr>
        <w:rFonts w:cs="Times New Roman"/>
      </w:rPr>
    </w:lvl>
    <w:lvl w:ilvl="2" w:tplc="0405001B" w:tentative="1">
      <w:start w:val="1"/>
      <w:numFmt w:val="lowerRoman"/>
      <w:lvlText w:val="%3."/>
      <w:lvlJc w:val="right"/>
      <w:pPr>
        <w:tabs>
          <w:tab w:val="num" w:pos="2250"/>
        </w:tabs>
        <w:ind w:left="2250" w:hanging="180"/>
      </w:pPr>
      <w:rPr>
        <w:rFonts w:cs="Times New Roman"/>
      </w:rPr>
    </w:lvl>
    <w:lvl w:ilvl="3" w:tplc="0405000F" w:tentative="1">
      <w:start w:val="1"/>
      <w:numFmt w:val="decimal"/>
      <w:lvlText w:val="%4."/>
      <w:lvlJc w:val="left"/>
      <w:pPr>
        <w:tabs>
          <w:tab w:val="num" w:pos="2970"/>
        </w:tabs>
        <w:ind w:left="2970" w:hanging="360"/>
      </w:pPr>
      <w:rPr>
        <w:rFonts w:cs="Times New Roman"/>
      </w:rPr>
    </w:lvl>
    <w:lvl w:ilvl="4" w:tplc="04050019" w:tentative="1">
      <w:start w:val="1"/>
      <w:numFmt w:val="lowerLetter"/>
      <w:lvlText w:val="%5."/>
      <w:lvlJc w:val="left"/>
      <w:pPr>
        <w:tabs>
          <w:tab w:val="num" w:pos="3690"/>
        </w:tabs>
        <w:ind w:left="3690" w:hanging="360"/>
      </w:pPr>
      <w:rPr>
        <w:rFonts w:cs="Times New Roman"/>
      </w:rPr>
    </w:lvl>
    <w:lvl w:ilvl="5" w:tplc="0405001B" w:tentative="1">
      <w:start w:val="1"/>
      <w:numFmt w:val="lowerRoman"/>
      <w:lvlText w:val="%6."/>
      <w:lvlJc w:val="right"/>
      <w:pPr>
        <w:tabs>
          <w:tab w:val="num" w:pos="4410"/>
        </w:tabs>
        <w:ind w:left="4410" w:hanging="180"/>
      </w:pPr>
      <w:rPr>
        <w:rFonts w:cs="Times New Roman"/>
      </w:rPr>
    </w:lvl>
    <w:lvl w:ilvl="6" w:tplc="0405000F" w:tentative="1">
      <w:start w:val="1"/>
      <w:numFmt w:val="decimal"/>
      <w:lvlText w:val="%7."/>
      <w:lvlJc w:val="left"/>
      <w:pPr>
        <w:tabs>
          <w:tab w:val="num" w:pos="5130"/>
        </w:tabs>
        <w:ind w:left="5130" w:hanging="360"/>
      </w:pPr>
      <w:rPr>
        <w:rFonts w:cs="Times New Roman"/>
      </w:rPr>
    </w:lvl>
    <w:lvl w:ilvl="7" w:tplc="04050019" w:tentative="1">
      <w:start w:val="1"/>
      <w:numFmt w:val="lowerLetter"/>
      <w:lvlText w:val="%8."/>
      <w:lvlJc w:val="left"/>
      <w:pPr>
        <w:tabs>
          <w:tab w:val="num" w:pos="5850"/>
        </w:tabs>
        <w:ind w:left="5850" w:hanging="360"/>
      </w:pPr>
      <w:rPr>
        <w:rFonts w:cs="Times New Roman"/>
      </w:rPr>
    </w:lvl>
    <w:lvl w:ilvl="8" w:tplc="0405001B" w:tentative="1">
      <w:start w:val="1"/>
      <w:numFmt w:val="lowerRoman"/>
      <w:lvlText w:val="%9."/>
      <w:lvlJc w:val="right"/>
      <w:pPr>
        <w:tabs>
          <w:tab w:val="num" w:pos="6570"/>
        </w:tabs>
        <w:ind w:left="6570" w:hanging="180"/>
      </w:pPr>
      <w:rPr>
        <w:rFonts w:cs="Times New Roman"/>
      </w:rPr>
    </w:lvl>
  </w:abstractNum>
  <w:abstractNum w:abstractNumId="16" w15:restartNumberingAfterBreak="0">
    <w:nsid w:val="2FBB6361"/>
    <w:multiLevelType w:val="hybridMultilevel"/>
    <w:tmpl w:val="95B01E62"/>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17" w15:restartNumberingAfterBreak="0">
    <w:nsid w:val="34F31678"/>
    <w:multiLevelType w:val="hybridMultilevel"/>
    <w:tmpl w:val="5EF44DB2"/>
    <w:lvl w:ilvl="0" w:tplc="3EE08F7C">
      <w:start w:val="1"/>
      <w:numFmt w:val="lowerLetter"/>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C2A0756">
      <w:start w:val="1"/>
      <w:numFmt w:val="decimal"/>
      <w:lvlText w:val="%3."/>
      <w:lvlJc w:val="left"/>
      <w:pPr>
        <w:ind w:left="1980" w:hanging="360"/>
      </w:pPr>
      <w:rPr>
        <w:rFonts w:cs="Times New Roman"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64F4387"/>
    <w:multiLevelType w:val="hybridMultilevel"/>
    <w:tmpl w:val="A7CA93BE"/>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5A2C28"/>
    <w:multiLevelType w:val="hybridMultilevel"/>
    <w:tmpl w:val="580E6D3A"/>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0" w15:restartNumberingAfterBreak="0">
    <w:nsid w:val="40AB252A"/>
    <w:multiLevelType w:val="hybridMultilevel"/>
    <w:tmpl w:val="EB7CA096"/>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1" w15:restartNumberingAfterBreak="0">
    <w:nsid w:val="41477E2E"/>
    <w:multiLevelType w:val="hybridMultilevel"/>
    <w:tmpl w:val="FF96AA22"/>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2" w15:restartNumberingAfterBreak="0">
    <w:nsid w:val="43600725"/>
    <w:multiLevelType w:val="hybridMultilevel"/>
    <w:tmpl w:val="ABAED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553100"/>
    <w:multiLevelType w:val="hybridMultilevel"/>
    <w:tmpl w:val="1E8AEB4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5B5573"/>
    <w:multiLevelType w:val="hybridMultilevel"/>
    <w:tmpl w:val="C820EB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03F5493"/>
    <w:multiLevelType w:val="hybridMultilevel"/>
    <w:tmpl w:val="999206D4"/>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6" w15:restartNumberingAfterBreak="0">
    <w:nsid w:val="536043ED"/>
    <w:multiLevelType w:val="hybridMultilevel"/>
    <w:tmpl w:val="0B481D84"/>
    <w:lvl w:ilvl="0" w:tplc="0405000F">
      <w:start w:val="1"/>
      <w:numFmt w:val="decimal"/>
      <w:lvlText w:val="%1."/>
      <w:lvlJc w:val="left"/>
      <w:pPr>
        <w:tabs>
          <w:tab w:val="num" w:pos="720"/>
        </w:tabs>
        <w:ind w:left="720" w:hanging="360"/>
      </w:pPr>
      <w:rPr>
        <w:rFonts w:cs="Times New Roman"/>
      </w:rPr>
    </w:lvl>
    <w:lvl w:ilvl="1" w:tplc="8A46035E">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55AE3FFA"/>
    <w:multiLevelType w:val="hybridMultilevel"/>
    <w:tmpl w:val="9B245894"/>
    <w:lvl w:ilvl="0" w:tplc="C0B8C6A4">
      <w:start w:val="1"/>
      <w:numFmt w:val="decimal"/>
      <w:lvlText w:val="(%1)"/>
      <w:lvlJc w:val="left"/>
      <w:pPr>
        <w:tabs>
          <w:tab w:val="num" w:pos="360"/>
        </w:tabs>
        <w:ind w:left="360" w:hanging="360"/>
      </w:pPr>
      <w:rPr>
        <w:rFonts w:cs="Times New Roman" w:hint="default"/>
        <w:sz w:val="20"/>
        <w:szCs w:val="20"/>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8" w15:restartNumberingAfterBreak="0">
    <w:nsid w:val="57C32C44"/>
    <w:multiLevelType w:val="hybridMultilevel"/>
    <w:tmpl w:val="BA5E4C5A"/>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29" w15:restartNumberingAfterBreak="0">
    <w:nsid w:val="59625B6E"/>
    <w:multiLevelType w:val="hybridMultilevel"/>
    <w:tmpl w:val="D8D2A128"/>
    <w:lvl w:ilvl="0" w:tplc="62DC3136">
      <w:start w:val="1"/>
      <w:numFmt w:val="decimal"/>
      <w:lvlText w:val="(%1)"/>
      <w:lvlJc w:val="left"/>
      <w:pPr>
        <w:tabs>
          <w:tab w:val="num" w:pos="360"/>
        </w:tabs>
        <w:ind w:left="360" w:hanging="360"/>
      </w:pPr>
      <w:rPr>
        <w:rFonts w:cs="Times New Roman" w:hint="default"/>
      </w:rPr>
    </w:lvl>
    <w:lvl w:ilvl="1" w:tplc="3EE08F7C">
      <w:start w:val="1"/>
      <w:numFmt w:val="lowerLetter"/>
      <w:lvlText w:val="%2)"/>
      <w:lvlJc w:val="left"/>
      <w:pPr>
        <w:tabs>
          <w:tab w:val="num" w:pos="840"/>
        </w:tabs>
        <w:ind w:left="84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80F4940"/>
    <w:multiLevelType w:val="hybridMultilevel"/>
    <w:tmpl w:val="3376C3BA"/>
    <w:lvl w:ilvl="0" w:tplc="961E67F8">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1850BD"/>
    <w:multiLevelType w:val="multilevel"/>
    <w:tmpl w:val="FA728A8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F3C1E02"/>
    <w:multiLevelType w:val="hybridMultilevel"/>
    <w:tmpl w:val="CA34B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20E667C"/>
    <w:multiLevelType w:val="hybridMultilevel"/>
    <w:tmpl w:val="FA728A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5E613A"/>
    <w:multiLevelType w:val="hybridMultilevel"/>
    <w:tmpl w:val="4AFC1F5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20"/>
        </w:tabs>
        <w:ind w:left="1020" w:hanging="360"/>
      </w:pPr>
      <w:rPr>
        <w:rFonts w:cs="Times New Roman"/>
      </w:rPr>
    </w:lvl>
    <w:lvl w:ilvl="2" w:tplc="FFFFFFFF" w:tentative="1">
      <w:start w:val="1"/>
      <w:numFmt w:val="lowerRoman"/>
      <w:lvlText w:val="%3."/>
      <w:lvlJc w:val="right"/>
      <w:pPr>
        <w:tabs>
          <w:tab w:val="num" w:pos="1740"/>
        </w:tabs>
        <w:ind w:left="1740" w:hanging="180"/>
      </w:pPr>
      <w:rPr>
        <w:rFonts w:cs="Times New Roman"/>
      </w:rPr>
    </w:lvl>
    <w:lvl w:ilvl="3" w:tplc="FFFFFFFF" w:tentative="1">
      <w:start w:val="1"/>
      <w:numFmt w:val="decimal"/>
      <w:lvlText w:val="%4."/>
      <w:lvlJc w:val="left"/>
      <w:pPr>
        <w:tabs>
          <w:tab w:val="num" w:pos="2460"/>
        </w:tabs>
        <w:ind w:left="2460" w:hanging="360"/>
      </w:pPr>
      <w:rPr>
        <w:rFonts w:cs="Times New Roman"/>
      </w:rPr>
    </w:lvl>
    <w:lvl w:ilvl="4" w:tplc="FFFFFFFF" w:tentative="1">
      <w:start w:val="1"/>
      <w:numFmt w:val="lowerLetter"/>
      <w:lvlText w:val="%5."/>
      <w:lvlJc w:val="left"/>
      <w:pPr>
        <w:tabs>
          <w:tab w:val="num" w:pos="3180"/>
        </w:tabs>
        <w:ind w:left="3180" w:hanging="360"/>
      </w:pPr>
      <w:rPr>
        <w:rFonts w:cs="Times New Roman"/>
      </w:rPr>
    </w:lvl>
    <w:lvl w:ilvl="5" w:tplc="FFFFFFFF" w:tentative="1">
      <w:start w:val="1"/>
      <w:numFmt w:val="lowerRoman"/>
      <w:lvlText w:val="%6."/>
      <w:lvlJc w:val="right"/>
      <w:pPr>
        <w:tabs>
          <w:tab w:val="num" w:pos="3900"/>
        </w:tabs>
        <w:ind w:left="3900" w:hanging="180"/>
      </w:pPr>
      <w:rPr>
        <w:rFonts w:cs="Times New Roman"/>
      </w:rPr>
    </w:lvl>
    <w:lvl w:ilvl="6" w:tplc="FFFFFFFF" w:tentative="1">
      <w:start w:val="1"/>
      <w:numFmt w:val="decimal"/>
      <w:lvlText w:val="%7."/>
      <w:lvlJc w:val="left"/>
      <w:pPr>
        <w:tabs>
          <w:tab w:val="num" w:pos="4620"/>
        </w:tabs>
        <w:ind w:left="4620" w:hanging="360"/>
      </w:pPr>
      <w:rPr>
        <w:rFonts w:cs="Times New Roman"/>
      </w:rPr>
    </w:lvl>
    <w:lvl w:ilvl="7" w:tplc="FFFFFFFF" w:tentative="1">
      <w:start w:val="1"/>
      <w:numFmt w:val="lowerLetter"/>
      <w:lvlText w:val="%8."/>
      <w:lvlJc w:val="left"/>
      <w:pPr>
        <w:tabs>
          <w:tab w:val="num" w:pos="5340"/>
        </w:tabs>
        <w:ind w:left="5340" w:hanging="360"/>
      </w:pPr>
      <w:rPr>
        <w:rFonts w:cs="Times New Roman"/>
      </w:rPr>
    </w:lvl>
    <w:lvl w:ilvl="8" w:tplc="FFFFFFFF" w:tentative="1">
      <w:start w:val="1"/>
      <w:numFmt w:val="lowerRoman"/>
      <w:lvlText w:val="%9."/>
      <w:lvlJc w:val="right"/>
      <w:pPr>
        <w:tabs>
          <w:tab w:val="num" w:pos="6060"/>
        </w:tabs>
        <w:ind w:left="6060" w:hanging="180"/>
      </w:pPr>
      <w:rPr>
        <w:rFonts w:cs="Times New Roman"/>
      </w:rPr>
    </w:lvl>
  </w:abstractNum>
  <w:abstractNum w:abstractNumId="36" w15:restartNumberingAfterBreak="0">
    <w:nsid w:val="77B77D3A"/>
    <w:multiLevelType w:val="hybridMultilevel"/>
    <w:tmpl w:val="DAC2F93C"/>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37" w15:restartNumberingAfterBreak="0">
    <w:nsid w:val="79D65671"/>
    <w:multiLevelType w:val="hybridMultilevel"/>
    <w:tmpl w:val="F41687FC"/>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38" w15:restartNumberingAfterBreak="0">
    <w:nsid w:val="7C017B1F"/>
    <w:multiLevelType w:val="hybridMultilevel"/>
    <w:tmpl w:val="64F47858"/>
    <w:lvl w:ilvl="0" w:tplc="40240F26">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020"/>
        </w:tabs>
        <w:ind w:left="1020" w:hanging="360"/>
      </w:pPr>
      <w:rPr>
        <w:rFonts w:cs="Times New Roman"/>
      </w:rPr>
    </w:lvl>
    <w:lvl w:ilvl="2" w:tplc="0405001B" w:tentative="1">
      <w:start w:val="1"/>
      <w:numFmt w:val="lowerRoman"/>
      <w:lvlText w:val="%3."/>
      <w:lvlJc w:val="right"/>
      <w:pPr>
        <w:tabs>
          <w:tab w:val="num" w:pos="1740"/>
        </w:tabs>
        <w:ind w:left="1740" w:hanging="180"/>
      </w:pPr>
      <w:rPr>
        <w:rFonts w:cs="Times New Roman"/>
      </w:rPr>
    </w:lvl>
    <w:lvl w:ilvl="3" w:tplc="0405000F" w:tentative="1">
      <w:start w:val="1"/>
      <w:numFmt w:val="decimal"/>
      <w:lvlText w:val="%4."/>
      <w:lvlJc w:val="left"/>
      <w:pPr>
        <w:tabs>
          <w:tab w:val="num" w:pos="2460"/>
        </w:tabs>
        <w:ind w:left="2460" w:hanging="360"/>
      </w:pPr>
      <w:rPr>
        <w:rFonts w:cs="Times New Roman"/>
      </w:rPr>
    </w:lvl>
    <w:lvl w:ilvl="4" w:tplc="04050019" w:tentative="1">
      <w:start w:val="1"/>
      <w:numFmt w:val="lowerLetter"/>
      <w:lvlText w:val="%5."/>
      <w:lvlJc w:val="left"/>
      <w:pPr>
        <w:tabs>
          <w:tab w:val="num" w:pos="3180"/>
        </w:tabs>
        <w:ind w:left="3180" w:hanging="360"/>
      </w:pPr>
      <w:rPr>
        <w:rFonts w:cs="Times New Roman"/>
      </w:rPr>
    </w:lvl>
    <w:lvl w:ilvl="5" w:tplc="0405001B" w:tentative="1">
      <w:start w:val="1"/>
      <w:numFmt w:val="lowerRoman"/>
      <w:lvlText w:val="%6."/>
      <w:lvlJc w:val="right"/>
      <w:pPr>
        <w:tabs>
          <w:tab w:val="num" w:pos="3900"/>
        </w:tabs>
        <w:ind w:left="3900" w:hanging="180"/>
      </w:pPr>
      <w:rPr>
        <w:rFonts w:cs="Times New Roman"/>
      </w:rPr>
    </w:lvl>
    <w:lvl w:ilvl="6" w:tplc="0405000F" w:tentative="1">
      <w:start w:val="1"/>
      <w:numFmt w:val="decimal"/>
      <w:lvlText w:val="%7."/>
      <w:lvlJc w:val="left"/>
      <w:pPr>
        <w:tabs>
          <w:tab w:val="num" w:pos="4620"/>
        </w:tabs>
        <w:ind w:left="4620" w:hanging="360"/>
      </w:pPr>
      <w:rPr>
        <w:rFonts w:cs="Times New Roman"/>
      </w:rPr>
    </w:lvl>
    <w:lvl w:ilvl="7" w:tplc="04050019" w:tentative="1">
      <w:start w:val="1"/>
      <w:numFmt w:val="lowerLetter"/>
      <w:lvlText w:val="%8."/>
      <w:lvlJc w:val="left"/>
      <w:pPr>
        <w:tabs>
          <w:tab w:val="num" w:pos="5340"/>
        </w:tabs>
        <w:ind w:left="5340" w:hanging="360"/>
      </w:pPr>
      <w:rPr>
        <w:rFonts w:cs="Times New Roman"/>
      </w:rPr>
    </w:lvl>
    <w:lvl w:ilvl="8" w:tplc="0405001B" w:tentative="1">
      <w:start w:val="1"/>
      <w:numFmt w:val="lowerRoman"/>
      <w:lvlText w:val="%9."/>
      <w:lvlJc w:val="right"/>
      <w:pPr>
        <w:tabs>
          <w:tab w:val="num" w:pos="6060"/>
        </w:tabs>
        <w:ind w:left="6060" w:hanging="180"/>
      </w:pPr>
      <w:rPr>
        <w:rFonts w:cs="Times New Roman"/>
      </w:rPr>
    </w:lvl>
  </w:abstractNum>
  <w:abstractNum w:abstractNumId="39" w15:restartNumberingAfterBreak="0">
    <w:nsid w:val="7D4F1F86"/>
    <w:multiLevelType w:val="hybridMultilevel"/>
    <w:tmpl w:val="1A18750C"/>
    <w:lvl w:ilvl="0" w:tplc="40240F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40"/>
        </w:tabs>
        <w:ind w:left="840" w:hanging="360"/>
      </w:pPr>
      <w:rPr>
        <w:rFonts w:cs="Times New Roman"/>
      </w:rPr>
    </w:lvl>
    <w:lvl w:ilvl="2" w:tplc="0405001B" w:tentative="1">
      <w:start w:val="1"/>
      <w:numFmt w:val="lowerRoman"/>
      <w:lvlText w:val="%3."/>
      <w:lvlJc w:val="right"/>
      <w:pPr>
        <w:tabs>
          <w:tab w:val="num" w:pos="1560"/>
        </w:tabs>
        <w:ind w:left="1560" w:hanging="180"/>
      </w:pPr>
      <w:rPr>
        <w:rFonts w:cs="Times New Roman"/>
      </w:rPr>
    </w:lvl>
    <w:lvl w:ilvl="3" w:tplc="0405000F" w:tentative="1">
      <w:start w:val="1"/>
      <w:numFmt w:val="decimal"/>
      <w:lvlText w:val="%4."/>
      <w:lvlJc w:val="left"/>
      <w:pPr>
        <w:tabs>
          <w:tab w:val="num" w:pos="2280"/>
        </w:tabs>
        <w:ind w:left="2280" w:hanging="360"/>
      </w:pPr>
      <w:rPr>
        <w:rFonts w:cs="Times New Roman"/>
      </w:rPr>
    </w:lvl>
    <w:lvl w:ilvl="4" w:tplc="04050019" w:tentative="1">
      <w:start w:val="1"/>
      <w:numFmt w:val="lowerLetter"/>
      <w:lvlText w:val="%5."/>
      <w:lvlJc w:val="left"/>
      <w:pPr>
        <w:tabs>
          <w:tab w:val="num" w:pos="3000"/>
        </w:tabs>
        <w:ind w:left="3000" w:hanging="360"/>
      </w:pPr>
      <w:rPr>
        <w:rFonts w:cs="Times New Roman"/>
      </w:rPr>
    </w:lvl>
    <w:lvl w:ilvl="5" w:tplc="0405001B" w:tentative="1">
      <w:start w:val="1"/>
      <w:numFmt w:val="lowerRoman"/>
      <w:lvlText w:val="%6."/>
      <w:lvlJc w:val="right"/>
      <w:pPr>
        <w:tabs>
          <w:tab w:val="num" w:pos="3720"/>
        </w:tabs>
        <w:ind w:left="3720" w:hanging="180"/>
      </w:pPr>
      <w:rPr>
        <w:rFonts w:cs="Times New Roman"/>
      </w:rPr>
    </w:lvl>
    <w:lvl w:ilvl="6" w:tplc="0405000F" w:tentative="1">
      <w:start w:val="1"/>
      <w:numFmt w:val="decimal"/>
      <w:lvlText w:val="%7."/>
      <w:lvlJc w:val="left"/>
      <w:pPr>
        <w:tabs>
          <w:tab w:val="num" w:pos="4440"/>
        </w:tabs>
        <w:ind w:left="4440" w:hanging="360"/>
      </w:pPr>
      <w:rPr>
        <w:rFonts w:cs="Times New Roman"/>
      </w:rPr>
    </w:lvl>
    <w:lvl w:ilvl="7" w:tplc="04050019" w:tentative="1">
      <w:start w:val="1"/>
      <w:numFmt w:val="lowerLetter"/>
      <w:lvlText w:val="%8."/>
      <w:lvlJc w:val="left"/>
      <w:pPr>
        <w:tabs>
          <w:tab w:val="num" w:pos="5160"/>
        </w:tabs>
        <w:ind w:left="5160" w:hanging="360"/>
      </w:pPr>
      <w:rPr>
        <w:rFonts w:cs="Times New Roman"/>
      </w:rPr>
    </w:lvl>
    <w:lvl w:ilvl="8" w:tplc="0405001B" w:tentative="1">
      <w:start w:val="1"/>
      <w:numFmt w:val="lowerRoman"/>
      <w:lvlText w:val="%9."/>
      <w:lvlJc w:val="right"/>
      <w:pPr>
        <w:tabs>
          <w:tab w:val="num" w:pos="5880"/>
        </w:tabs>
        <w:ind w:left="5880" w:hanging="180"/>
      </w:pPr>
      <w:rPr>
        <w:rFonts w:cs="Times New Roman"/>
      </w:rPr>
    </w:lvl>
  </w:abstractNum>
  <w:abstractNum w:abstractNumId="40" w15:restartNumberingAfterBreak="0">
    <w:nsid w:val="7E5976B0"/>
    <w:multiLevelType w:val="hybridMultilevel"/>
    <w:tmpl w:val="65F86846"/>
    <w:lvl w:ilvl="0" w:tplc="04050017">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
  </w:num>
  <w:num w:numId="2">
    <w:abstractNumId w:val="32"/>
  </w:num>
  <w:num w:numId="3">
    <w:abstractNumId w:val="8"/>
  </w:num>
  <w:num w:numId="4">
    <w:abstractNumId w:val="11"/>
  </w:num>
  <w:num w:numId="5">
    <w:abstractNumId w:val="29"/>
  </w:num>
  <w:num w:numId="6">
    <w:abstractNumId w:val="13"/>
  </w:num>
  <w:num w:numId="7">
    <w:abstractNumId w:val="19"/>
  </w:num>
  <w:num w:numId="8">
    <w:abstractNumId w:val="27"/>
  </w:num>
  <w:num w:numId="9">
    <w:abstractNumId w:val="21"/>
  </w:num>
  <w:num w:numId="10">
    <w:abstractNumId w:val="16"/>
  </w:num>
  <w:num w:numId="11">
    <w:abstractNumId w:val="37"/>
  </w:num>
  <w:num w:numId="12">
    <w:abstractNumId w:val="28"/>
  </w:num>
  <w:num w:numId="13">
    <w:abstractNumId w:val="20"/>
  </w:num>
  <w:num w:numId="14">
    <w:abstractNumId w:val="39"/>
  </w:num>
  <w:num w:numId="15">
    <w:abstractNumId w:val="36"/>
  </w:num>
  <w:num w:numId="16">
    <w:abstractNumId w:val="2"/>
  </w:num>
  <w:num w:numId="17">
    <w:abstractNumId w:val="15"/>
  </w:num>
  <w:num w:numId="18">
    <w:abstractNumId w:val="38"/>
  </w:num>
  <w:num w:numId="19">
    <w:abstractNumId w:val="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5"/>
  </w:num>
  <w:num w:numId="24">
    <w:abstractNumId w:val="33"/>
  </w:num>
  <w:num w:numId="25">
    <w:abstractNumId w:val="34"/>
  </w:num>
  <w:num w:numId="26">
    <w:abstractNumId w:val="6"/>
  </w:num>
  <w:num w:numId="27">
    <w:abstractNumId w:val="17"/>
  </w:num>
  <w:num w:numId="28">
    <w:abstractNumId w:val="14"/>
  </w:num>
  <w:num w:numId="29">
    <w:abstractNumId w:val="9"/>
  </w:num>
  <w:num w:numId="30">
    <w:abstractNumId w:val="40"/>
  </w:num>
  <w:num w:numId="31">
    <w:abstractNumId w:val="0"/>
  </w:num>
  <w:num w:numId="32">
    <w:abstractNumId w:val="18"/>
  </w:num>
  <w:num w:numId="33">
    <w:abstractNumId w:val="1"/>
  </w:num>
  <w:num w:numId="34">
    <w:abstractNumId w:val="5"/>
  </w:num>
  <w:num w:numId="35">
    <w:abstractNumId w:val="30"/>
  </w:num>
  <w:num w:numId="36">
    <w:abstractNumId w:val="31"/>
  </w:num>
  <w:num w:numId="37">
    <w:abstractNumId w:val="12"/>
  </w:num>
  <w:num w:numId="38">
    <w:abstractNumId w:val="23"/>
  </w:num>
  <w:num w:numId="39">
    <w:abstractNumId w:val="24"/>
  </w:num>
  <w:num w:numId="40">
    <w:abstractNumId w:val="2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DA"/>
    <w:rsid w:val="000012FD"/>
    <w:rsid w:val="00016563"/>
    <w:rsid w:val="000235E6"/>
    <w:rsid w:val="00026ACB"/>
    <w:rsid w:val="000444A5"/>
    <w:rsid w:val="00060E84"/>
    <w:rsid w:val="00062597"/>
    <w:rsid w:val="00073192"/>
    <w:rsid w:val="00086AE5"/>
    <w:rsid w:val="00090814"/>
    <w:rsid w:val="00092E1A"/>
    <w:rsid w:val="000956D7"/>
    <w:rsid w:val="000D7A2D"/>
    <w:rsid w:val="000E3826"/>
    <w:rsid w:val="000E72C1"/>
    <w:rsid w:val="001004D7"/>
    <w:rsid w:val="00101A42"/>
    <w:rsid w:val="001021BA"/>
    <w:rsid w:val="001159CA"/>
    <w:rsid w:val="00115F68"/>
    <w:rsid w:val="00117A68"/>
    <w:rsid w:val="001201F0"/>
    <w:rsid w:val="001450B2"/>
    <w:rsid w:val="00155CCA"/>
    <w:rsid w:val="00175FF4"/>
    <w:rsid w:val="00181AD2"/>
    <w:rsid w:val="00190EE5"/>
    <w:rsid w:val="001B30BD"/>
    <w:rsid w:val="001C57BF"/>
    <w:rsid w:val="001E5701"/>
    <w:rsid w:val="00246A95"/>
    <w:rsid w:val="00262875"/>
    <w:rsid w:val="0027500C"/>
    <w:rsid w:val="00281B9F"/>
    <w:rsid w:val="00284B5C"/>
    <w:rsid w:val="002858D7"/>
    <w:rsid w:val="002A3314"/>
    <w:rsid w:val="002A5639"/>
    <w:rsid w:val="002F459D"/>
    <w:rsid w:val="00302702"/>
    <w:rsid w:val="00306A68"/>
    <w:rsid w:val="00362F5B"/>
    <w:rsid w:val="003724F3"/>
    <w:rsid w:val="003A57B7"/>
    <w:rsid w:val="003B2A3B"/>
    <w:rsid w:val="003C2B22"/>
    <w:rsid w:val="003D2110"/>
    <w:rsid w:val="003E110E"/>
    <w:rsid w:val="0040428F"/>
    <w:rsid w:val="0040769E"/>
    <w:rsid w:val="00417EAD"/>
    <w:rsid w:val="00442232"/>
    <w:rsid w:val="00446F61"/>
    <w:rsid w:val="00451B5D"/>
    <w:rsid w:val="004532D0"/>
    <w:rsid w:val="004638FB"/>
    <w:rsid w:val="00465ECD"/>
    <w:rsid w:val="00467280"/>
    <w:rsid w:val="00475AA9"/>
    <w:rsid w:val="00481860"/>
    <w:rsid w:val="004A06BB"/>
    <w:rsid w:val="004A2059"/>
    <w:rsid w:val="004B615C"/>
    <w:rsid w:val="004C50A2"/>
    <w:rsid w:val="00516FF3"/>
    <w:rsid w:val="0053048E"/>
    <w:rsid w:val="00531856"/>
    <w:rsid w:val="00536883"/>
    <w:rsid w:val="00574524"/>
    <w:rsid w:val="00576174"/>
    <w:rsid w:val="00594187"/>
    <w:rsid w:val="005B194C"/>
    <w:rsid w:val="005B5396"/>
    <w:rsid w:val="005E6756"/>
    <w:rsid w:val="005F609B"/>
    <w:rsid w:val="006158D1"/>
    <w:rsid w:val="006206F6"/>
    <w:rsid w:val="00636BC4"/>
    <w:rsid w:val="0065283D"/>
    <w:rsid w:val="006573CA"/>
    <w:rsid w:val="00663B5A"/>
    <w:rsid w:val="0068211D"/>
    <w:rsid w:val="00694E22"/>
    <w:rsid w:val="006A0B05"/>
    <w:rsid w:val="006D4BBB"/>
    <w:rsid w:val="006F0ACD"/>
    <w:rsid w:val="006F23B3"/>
    <w:rsid w:val="00702FFF"/>
    <w:rsid w:val="00705D75"/>
    <w:rsid w:val="0070654F"/>
    <w:rsid w:val="0072614E"/>
    <w:rsid w:val="00734EB3"/>
    <w:rsid w:val="0074704A"/>
    <w:rsid w:val="00762210"/>
    <w:rsid w:val="007A151C"/>
    <w:rsid w:val="007B5E22"/>
    <w:rsid w:val="007C0EC6"/>
    <w:rsid w:val="007E4616"/>
    <w:rsid w:val="00816CCE"/>
    <w:rsid w:val="008272C5"/>
    <w:rsid w:val="008306D5"/>
    <w:rsid w:val="00891E91"/>
    <w:rsid w:val="00891F1F"/>
    <w:rsid w:val="008C36C8"/>
    <w:rsid w:val="008D696F"/>
    <w:rsid w:val="00901C44"/>
    <w:rsid w:val="009050ED"/>
    <w:rsid w:val="009359E3"/>
    <w:rsid w:val="009405EF"/>
    <w:rsid w:val="00942529"/>
    <w:rsid w:val="0094653B"/>
    <w:rsid w:val="0096195D"/>
    <w:rsid w:val="0097639A"/>
    <w:rsid w:val="009A7ABD"/>
    <w:rsid w:val="009B125F"/>
    <w:rsid w:val="009C5529"/>
    <w:rsid w:val="009E76DB"/>
    <w:rsid w:val="00A13426"/>
    <w:rsid w:val="00A34E46"/>
    <w:rsid w:val="00A56781"/>
    <w:rsid w:val="00A76A3B"/>
    <w:rsid w:val="00A91C82"/>
    <w:rsid w:val="00A9442E"/>
    <w:rsid w:val="00AA648D"/>
    <w:rsid w:val="00AB6EF4"/>
    <w:rsid w:val="00AD5C85"/>
    <w:rsid w:val="00AE1370"/>
    <w:rsid w:val="00AF2061"/>
    <w:rsid w:val="00AF6543"/>
    <w:rsid w:val="00B03C5A"/>
    <w:rsid w:val="00B07099"/>
    <w:rsid w:val="00B2089B"/>
    <w:rsid w:val="00B23CE5"/>
    <w:rsid w:val="00B23ED9"/>
    <w:rsid w:val="00B47B03"/>
    <w:rsid w:val="00B61D84"/>
    <w:rsid w:val="00B650F2"/>
    <w:rsid w:val="00B8565E"/>
    <w:rsid w:val="00BB3545"/>
    <w:rsid w:val="00BC5686"/>
    <w:rsid w:val="00BC651F"/>
    <w:rsid w:val="00BC65A7"/>
    <w:rsid w:val="00BD3075"/>
    <w:rsid w:val="00C00164"/>
    <w:rsid w:val="00C15B2F"/>
    <w:rsid w:val="00C47DBC"/>
    <w:rsid w:val="00C5128B"/>
    <w:rsid w:val="00C557E2"/>
    <w:rsid w:val="00C6112E"/>
    <w:rsid w:val="00C862DC"/>
    <w:rsid w:val="00CA17CC"/>
    <w:rsid w:val="00CB11F2"/>
    <w:rsid w:val="00CE26A2"/>
    <w:rsid w:val="00CE4E64"/>
    <w:rsid w:val="00D04BB9"/>
    <w:rsid w:val="00D050F7"/>
    <w:rsid w:val="00D0664F"/>
    <w:rsid w:val="00D17431"/>
    <w:rsid w:val="00D33737"/>
    <w:rsid w:val="00D35B2A"/>
    <w:rsid w:val="00D47215"/>
    <w:rsid w:val="00D763F7"/>
    <w:rsid w:val="00D97A91"/>
    <w:rsid w:val="00DA31E8"/>
    <w:rsid w:val="00DA78DE"/>
    <w:rsid w:val="00DB7C9F"/>
    <w:rsid w:val="00DC30ED"/>
    <w:rsid w:val="00DD275A"/>
    <w:rsid w:val="00DD5CB2"/>
    <w:rsid w:val="00DF7925"/>
    <w:rsid w:val="00E01EBC"/>
    <w:rsid w:val="00E3046F"/>
    <w:rsid w:val="00E405A1"/>
    <w:rsid w:val="00E43B06"/>
    <w:rsid w:val="00E55B2C"/>
    <w:rsid w:val="00E65E02"/>
    <w:rsid w:val="00E751E9"/>
    <w:rsid w:val="00E84715"/>
    <w:rsid w:val="00E9136D"/>
    <w:rsid w:val="00EA19F7"/>
    <w:rsid w:val="00EC372C"/>
    <w:rsid w:val="00ED19CC"/>
    <w:rsid w:val="00EE1B96"/>
    <w:rsid w:val="00EF76DD"/>
    <w:rsid w:val="00F36CDF"/>
    <w:rsid w:val="00F41A17"/>
    <w:rsid w:val="00F43385"/>
    <w:rsid w:val="00F658DA"/>
    <w:rsid w:val="00F81CDC"/>
    <w:rsid w:val="00F87426"/>
    <w:rsid w:val="00FB7BA6"/>
    <w:rsid w:val="00FC55CF"/>
    <w:rsid w:val="00FE7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69F1B4"/>
  <w15:docId w15:val="{946D4465-1053-4CB3-86B8-CD40768F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57BF"/>
    <w:rPr>
      <w:sz w:val="20"/>
      <w:szCs w:val="20"/>
    </w:rPr>
  </w:style>
  <w:style w:type="paragraph" w:styleId="Nadpis1">
    <w:name w:val="heading 1"/>
    <w:basedOn w:val="Normln"/>
    <w:next w:val="Normln"/>
    <w:link w:val="Nadpis1Char"/>
    <w:uiPriority w:val="99"/>
    <w:qFormat/>
    <w:rsid w:val="001C57BF"/>
    <w:pPr>
      <w:keepNext/>
      <w:ind w:left="720"/>
      <w:jc w:val="both"/>
      <w:outlineLvl w:val="0"/>
    </w:pPr>
    <w:rPr>
      <w:rFonts w:ascii="Arial Narrow" w:hAnsi="Arial Narrow"/>
      <w:b/>
      <w:bCs/>
    </w:rPr>
  </w:style>
  <w:style w:type="paragraph" w:styleId="Nadpis2">
    <w:name w:val="heading 2"/>
    <w:basedOn w:val="Normln"/>
    <w:next w:val="Normln"/>
    <w:link w:val="Nadpis2Char"/>
    <w:uiPriority w:val="99"/>
    <w:qFormat/>
    <w:rsid w:val="001C57BF"/>
    <w:pPr>
      <w:keepNext/>
      <w:jc w:val="both"/>
      <w:outlineLvl w:val="1"/>
    </w:pPr>
    <w:rPr>
      <w:rFonts w:ascii="Arial Narrow" w:hAnsi="Arial Narrow"/>
      <w:b/>
      <w:bCs/>
    </w:rPr>
  </w:style>
  <w:style w:type="paragraph" w:styleId="Nadpis3">
    <w:name w:val="heading 3"/>
    <w:basedOn w:val="Normln"/>
    <w:next w:val="Normln"/>
    <w:link w:val="Nadpis3Char"/>
    <w:uiPriority w:val="99"/>
    <w:qFormat/>
    <w:rsid w:val="001C57BF"/>
    <w:pPr>
      <w:keepNext/>
      <w:jc w:val="center"/>
      <w:outlineLvl w:val="2"/>
    </w:pPr>
    <w:rPr>
      <w:rFonts w:ascii="Arial Narrow" w:hAnsi="Arial Narrow"/>
      <w:b/>
      <w:bCs/>
      <w:sz w:val="28"/>
    </w:rPr>
  </w:style>
  <w:style w:type="paragraph" w:styleId="Nadpis4">
    <w:name w:val="heading 4"/>
    <w:basedOn w:val="Normln"/>
    <w:next w:val="Normln"/>
    <w:link w:val="Nadpis4Char"/>
    <w:uiPriority w:val="99"/>
    <w:qFormat/>
    <w:rsid w:val="001C57BF"/>
    <w:pPr>
      <w:keepNext/>
      <w:jc w:val="center"/>
      <w:outlineLvl w:val="3"/>
    </w:pPr>
    <w:rPr>
      <w:rFonts w:ascii="Arial Narrow" w:hAnsi="Arial Narrow"/>
      <w:b/>
      <w:bCs/>
      <w:sz w:val="22"/>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C5529"/>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9C5529"/>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9C552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C5529"/>
    <w:rPr>
      <w:rFonts w:ascii="Calibri" w:hAnsi="Calibri" w:cs="Times New Roman"/>
      <w:b/>
      <w:bCs/>
      <w:sz w:val="28"/>
      <w:szCs w:val="28"/>
    </w:rPr>
  </w:style>
  <w:style w:type="paragraph" w:styleId="Zhlav">
    <w:name w:val="header"/>
    <w:basedOn w:val="Normln"/>
    <w:link w:val="ZhlavChar1"/>
    <w:uiPriority w:val="99"/>
    <w:rsid w:val="001C57BF"/>
    <w:pPr>
      <w:tabs>
        <w:tab w:val="center" w:pos="4536"/>
        <w:tab w:val="right" w:pos="9072"/>
      </w:tabs>
    </w:pPr>
  </w:style>
  <w:style w:type="character" w:customStyle="1" w:styleId="ZhlavChar1">
    <w:name w:val="Záhlaví Char1"/>
    <w:basedOn w:val="Standardnpsmoodstavce"/>
    <w:link w:val="Zhlav"/>
    <w:uiPriority w:val="99"/>
    <w:semiHidden/>
    <w:locked/>
    <w:rsid w:val="009C5529"/>
    <w:rPr>
      <w:rFonts w:cs="Times New Roman"/>
      <w:sz w:val="20"/>
      <w:szCs w:val="20"/>
    </w:rPr>
  </w:style>
  <w:style w:type="paragraph" w:styleId="Zpat">
    <w:name w:val="footer"/>
    <w:basedOn w:val="Normln"/>
    <w:link w:val="ZpatChar"/>
    <w:uiPriority w:val="99"/>
    <w:semiHidden/>
    <w:rsid w:val="001C57BF"/>
    <w:pPr>
      <w:tabs>
        <w:tab w:val="center" w:pos="4536"/>
        <w:tab w:val="right" w:pos="9072"/>
      </w:tabs>
    </w:pPr>
  </w:style>
  <w:style w:type="character" w:customStyle="1" w:styleId="ZpatChar">
    <w:name w:val="Zápatí Char"/>
    <w:basedOn w:val="Standardnpsmoodstavce"/>
    <w:link w:val="Zpat"/>
    <w:uiPriority w:val="99"/>
    <w:semiHidden/>
    <w:locked/>
    <w:rsid w:val="009C5529"/>
    <w:rPr>
      <w:rFonts w:cs="Times New Roman"/>
      <w:sz w:val="20"/>
      <w:szCs w:val="20"/>
    </w:rPr>
  </w:style>
  <w:style w:type="character" w:styleId="slostrnky">
    <w:name w:val="page number"/>
    <w:basedOn w:val="Standardnpsmoodstavce"/>
    <w:uiPriority w:val="99"/>
    <w:semiHidden/>
    <w:rsid w:val="001C57BF"/>
    <w:rPr>
      <w:rFonts w:cs="Times New Roman"/>
    </w:rPr>
  </w:style>
  <w:style w:type="character" w:styleId="Hypertextovodkaz">
    <w:name w:val="Hyperlink"/>
    <w:basedOn w:val="Standardnpsmoodstavce"/>
    <w:uiPriority w:val="99"/>
    <w:semiHidden/>
    <w:rsid w:val="001C57BF"/>
    <w:rPr>
      <w:rFonts w:cs="Times New Roman"/>
      <w:color w:val="0000FF"/>
      <w:u w:val="single"/>
    </w:rPr>
  </w:style>
  <w:style w:type="paragraph" w:styleId="Textbubliny">
    <w:name w:val="Balloon Text"/>
    <w:basedOn w:val="Normln"/>
    <w:link w:val="TextbublinyChar1"/>
    <w:uiPriority w:val="99"/>
    <w:rsid w:val="001C57BF"/>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9C5529"/>
    <w:rPr>
      <w:rFonts w:cs="Times New Roman"/>
      <w:sz w:val="2"/>
    </w:rPr>
  </w:style>
  <w:style w:type="character" w:customStyle="1" w:styleId="TextbublinyChar">
    <w:name w:val="Text bubliny Char"/>
    <w:uiPriority w:val="99"/>
    <w:rsid w:val="001C57BF"/>
    <w:rPr>
      <w:rFonts w:ascii="Tahoma" w:hAnsi="Tahoma"/>
      <w:sz w:val="16"/>
    </w:rPr>
  </w:style>
  <w:style w:type="paragraph" w:styleId="FormtovanvHTML">
    <w:name w:val="HTML Preformatted"/>
    <w:basedOn w:val="Normln"/>
    <w:link w:val="FormtovanvHTMLChar1"/>
    <w:uiPriority w:val="99"/>
    <w:rsid w:val="001C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1">
    <w:name w:val="Formátovaný v HTML Char1"/>
    <w:basedOn w:val="Standardnpsmoodstavce"/>
    <w:link w:val="FormtovanvHTML"/>
    <w:uiPriority w:val="99"/>
    <w:semiHidden/>
    <w:locked/>
    <w:rsid w:val="009C5529"/>
    <w:rPr>
      <w:rFonts w:ascii="Courier New" w:hAnsi="Courier New" w:cs="Courier New"/>
      <w:sz w:val="20"/>
      <w:szCs w:val="20"/>
    </w:rPr>
  </w:style>
  <w:style w:type="character" w:customStyle="1" w:styleId="FormtovanvHTMLChar">
    <w:name w:val="Formátovaný v HTML Char"/>
    <w:uiPriority w:val="99"/>
    <w:rsid w:val="001C57BF"/>
    <w:rPr>
      <w:rFonts w:ascii="Courier New" w:hAnsi="Courier New"/>
    </w:rPr>
  </w:style>
  <w:style w:type="character" w:customStyle="1" w:styleId="ZhlavChar">
    <w:name w:val="Záhlaví Char"/>
    <w:basedOn w:val="Standardnpsmoodstavce"/>
    <w:uiPriority w:val="99"/>
    <w:rsid w:val="001C57BF"/>
    <w:rPr>
      <w:rFonts w:cs="Times New Roman"/>
    </w:rPr>
  </w:style>
  <w:style w:type="paragraph" w:styleId="Zkladntext">
    <w:name w:val="Body Text"/>
    <w:basedOn w:val="Normln"/>
    <w:link w:val="ZkladntextChar"/>
    <w:uiPriority w:val="99"/>
    <w:semiHidden/>
    <w:rsid w:val="001C57BF"/>
    <w:pPr>
      <w:jc w:val="center"/>
    </w:pPr>
    <w:rPr>
      <w:rFonts w:ascii="Arial Narrow" w:hAnsi="Arial Narrow"/>
      <w:szCs w:val="16"/>
    </w:rPr>
  </w:style>
  <w:style w:type="character" w:customStyle="1" w:styleId="ZkladntextChar">
    <w:name w:val="Základní text Char"/>
    <w:basedOn w:val="Standardnpsmoodstavce"/>
    <w:link w:val="Zkladntext"/>
    <w:uiPriority w:val="99"/>
    <w:semiHidden/>
    <w:locked/>
    <w:rsid w:val="009C5529"/>
    <w:rPr>
      <w:rFonts w:cs="Times New Roman"/>
      <w:sz w:val="20"/>
      <w:szCs w:val="20"/>
    </w:rPr>
  </w:style>
  <w:style w:type="paragraph" w:styleId="Odstavecseseznamem">
    <w:name w:val="List Paragraph"/>
    <w:basedOn w:val="Normln"/>
    <w:uiPriority w:val="99"/>
    <w:qFormat/>
    <w:rsid w:val="00C5128B"/>
    <w:pPr>
      <w:ind w:left="720"/>
      <w:contextualSpacing/>
    </w:pPr>
  </w:style>
  <w:style w:type="paragraph" w:customStyle="1" w:styleId="Default">
    <w:name w:val="Default"/>
    <w:uiPriority w:val="99"/>
    <w:rsid w:val="00DF7925"/>
    <w:pPr>
      <w:autoSpaceDE w:val="0"/>
      <w:autoSpaceDN w:val="0"/>
      <w:adjustRightInd w:val="0"/>
    </w:pPr>
    <w:rPr>
      <w:color w:val="000000"/>
      <w:sz w:val="24"/>
      <w:szCs w:val="24"/>
    </w:rPr>
  </w:style>
  <w:style w:type="table" w:styleId="Mkatabulky">
    <w:name w:val="Table Grid"/>
    <w:basedOn w:val="Normlntabulka"/>
    <w:uiPriority w:val="99"/>
    <w:rsid w:val="003A5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rsid w:val="00086AE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086AE5"/>
    <w:rPr>
      <w:rFonts w:cs="Times New Roman"/>
      <w:sz w:val="16"/>
      <w:szCs w:val="16"/>
    </w:rPr>
  </w:style>
  <w:style w:type="paragraph" w:customStyle="1" w:styleId="odstavec1">
    <w:name w:val="odstavec 1"/>
    <w:basedOn w:val="Normln"/>
    <w:uiPriority w:val="99"/>
    <w:rsid w:val="00086AE5"/>
    <w:pPr>
      <w:widowControl w:val="0"/>
      <w:spacing w:before="120"/>
      <w:ind w:firstLine="567"/>
      <w:jc w:val="both"/>
    </w:pPr>
    <w:rPr>
      <w:sz w:val="24"/>
    </w:rPr>
  </w:style>
  <w:style w:type="paragraph" w:customStyle="1" w:styleId="l2">
    <w:name w:val="l2"/>
    <w:basedOn w:val="Normln"/>
    <w:uiPriority w:val="99"/>
    <w:rsid w:val="00C557E2"/>
    <w:pPr>
      <w:spacing w:before="100" w:beforeAutospacing="1" w:after="100" w:afterAutospacing="1"/>
    </w:pPr>
    <w:rPr>
      <w:sz w:val="24"/>
      <w:szCs w:val="24"/>
    </w:rPr>
  </w:style>
  <w:style w:type="character" w:styleId="PromnnHTML">
    <w:name w:val="HTML Variable"/>
    <w:basedOn w:val="Standardnpsmoodstavce"/>
    <w:uiPriority w:val="99"/>
    <w:semiHidden/>
    <w:rsid w:val="00C557E2"/>
    <w:rPr>
      <w:rFonts w:cs="Times New Roman"/>
      <w:i/>
      <w:iCs/>
    </w:rPr>
  </w:style>
  <w:style w:type="paragraph" w:customStyle="1" w:styleId="l3">
    <w:name w:val="l3"/>
    <w:basedOn w:val="Normln"/>
    <w:uiPriority w:val="99"/>
    <w:rsid w:val="00C557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7682">
      <w:marLeft w:val="0"/>
      <w:marRight w:val="0"/>
      <w:marTop w:val="0"/>
      <w:marBottom w:val="0"/>
      <w:divBdr>
        <w:top w:val="none" w:sz="0" w:space="0" w:color="auto"/>
        <w:left w:val="none" w:sz="0" w:space="0" w:color="auto"/>
        <w:bottom w:val="none" w:sz="0" w:space="0" w:color="auto"/>
        <w:right w:val="none" w:sz="0" w:space="0" w:color="auto"/>
      </w:divBdr>
    </w:div>
    <w:div w:id="679047683">
      <w:marLeft w:val="0"/>
      <w:marRight w:val="0"/>
      <w:marTop w:val="0"/>
      <w:marBottom w:val="0"/>
      <w:divBdr>
        <w:top w:val="none" w:sz="0" w:space="0" w:color="auto"/>
        <w:left w:val="none" w:sz="0" w:space="0" w:color="auto"/>
        <w:bottom w:val="none" w:sz="0" w:space="0" w:color="auto"/>
        <w:right w:val="none" w:sz="0" w:space="0" w:color="auto"/>
      </w:divBdr>
    </w:div>
    <w:div w:id="679047684">
      <w:marLeft w:val="0"/>
      <w:marRight w:val="0"/>
      <w:marTop w:val="0"/>
      <w:marBottom w:val="0"/>
      <w:divBdr>
        <w:top w:val="none" w:sz="0" w:space="0" w:color="auto"/>
        <w:left w:val="none" w:sz="0" w:space="0" w:color="auto"/>
        <w:bottom w:val="none" w:sz="0" w:space="0" w:color="auto"/>
        <w:right w:val="none" w:sz="0" w:space="0" w:color="auto"/>
      </w:divBdr>
    </w:div>
    <w:div w:id="679047685">
      <w:marLeft w:val="0"/>
      <w:marRight w:val="0"/>
      <w:marTop w:val="0"/>
      <w:marBottom w:val="0"/>
      <w:divBdr>
        <w:top w:val="none" w:sz="0" w:space="0" w:color="auto"/>
        <w:left w:val="none" w:sz="0" w:space="0" w:color="auto"/>
        <w:bottom w:val="none" w:sz="0" w:space="0" w:color="auto"/>
        <w:right w:val="none" w:sz="0" w:space="0" w:color="auto"/>
      </w:divBdr>
    </w:div>
    <w:div w:id="679047686">
      <w:marLeft w:val="0"/>
      <w:marRight w:val="0"/>
      <w:marTop w:val="0"/>
      <w:marBottom w:val="0"/>
      <w:divBdr>
        <w:top w:val="none" w:sz="0" w:space="0" w:color="auto"/>
        <w:left w:val="none" w:sz="0" w:space="0" w:color="auto"/>
        <w:bottom w:val="none" w:sz="0" w:space="0" w:color="auto"/>
        <w:right w:val="none" w:sz="0" w:space="0" w:color="auto"/>
      </w:divBdr>
    </w:div>
    <w:div w:id="679047687">
      <w:marLeft w:val="0"/>
      <w:marRight w:val="0"/>
      <w:marTop w:val="0"/>
      <w:marBottom w:val="0"/>
      <w:divBdr>
        <w:top w:val="none" w:sz="0" w:space="0" w:color="auto"/>
        <w:left w:val="none" w:sz="0" w:space="0" w:color="auto"/>
        <w:bottom w:val="none" w:sz="0" w:space="0" w:color="auto"/>
        <w:right w:val="none" w:sz="0" w:space="0" w:color="auto"/>
      </w:divBdr>
    </w:div>
    <w:div w:id="679047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2695</Words>
  <Characters>15903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Provozní řád MŠ</vt:lpstr>
    </vt:vector>
  </TitlesOfParts>
  <Company>KOCIAN</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MŠ</dc:title>
  <dc:subject/>
  <dc:creator>Kocián Jaroslav</dc:creator>
  <cp:keywords/>
  <dc:description/>
  <cp:lastModifiedBy>Ředitelka MŠ</cp:lastModifiedBy>
  <cp:revision>6</cp:revision>
  <cp:lastPrinted>2021-11-08T19:49:00Z</cp:lastPrinted>
  <dcterms:created xsi:type="dcterms:W3CDTF">2025-07-28T13:40:00Z</dcterms:created>
  <dcterms:modified xsi:type="dcterms:W3CDTF">2025-08-04T11:21:00Z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